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02C" w:rsidRPr="006547E3" w:rsidRDefault="0030402C" w:rsidP="0030402C">
      <w:pPr>
        <w:pStyle w:val="Header"/>
        <w:ind w:left="-2"/>
        <w:rPr>
          <w:rFonts w:eastAsia="SimSun"/>
          <w:sz w:val="22"/>
          <w:szCs w:val="22"/>
          <w:lang w:eastAsia="zh-CN"/>
        </w:rPr>
      </w:pPr>
      <w:r w:rsidRPr="006547E3">
        <w:rPr>
          <w:rFonts w:eastAsia="SimSun"/>
          <w:sz w:val="22"/>
          <w:szCs w:val="22"/>
          <w:lang w:eastAsia="zh-CN"/>
        </w:rPr>
        <w:t>3GPP TSG RAN WG1 #96</w:t>
      </w:r>
      <w:r w:rsidR="00ED5D5B">
        <w:rPr>
          <w:rFonts w:eastAsia="SimSun"/>
          <w:sz w:val="22"/>
          <w:szCs w:val="22"/>
          <w:lang w:eastAsia="zh-CN"/>
        </w:rPr>
        <w:t>bis</w:t>
      </w:r>
      <w:r w:rsidRPr="006547E3">
        <w:rPr>
          <w:rFonts w:eastAsia="SimSun"/>
          <w:sz w:val="22"/>
          <w:szCs w:val="22"/>
          <w:lang w:eastAsia="zh-CN"/>
        </w:rPr>
        <w:tab/>
      </w:r>
      <w:r w:rsidRPr="006547E3">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r>
      <w:r w:rsidR="007614D2" w:rsidRPr="002B19C6">
        <w:rPr>
          <w:rFonts w:eastAsia="SimSun"/>
          <w:sz w:val="22"/>
          <w:szCs w:val="22"/>
          <w:lang w:eastAsia="zh-CN"/>
        </w:rPr>
        <w:t>R1-19</w:t>
      </w:r>
      <w:r w:rsidR="00600ED0" w:rsidRPr="002B19C6">
        <w:rPr>
          <w:rFonts w:eastAsia="SimSun"/>
          <w:sz w:val="22"/>
          <w:szCs w:val="22"/>
          <w:lang w:eastAsia="zh-CN"/>
        </w:rPr>
        <w:t>04547</w:t>
      </w:r>
    </w:p>
    <w:p w:rsidR="0030402C" w:rsidRPr="00A3663D" w:rsidRDefault="000523E1" w:rsidP="0030402C">
      <w:pPr>
        <w:pStyle w:val="Header"/>
        <w:ind w:left="-2"/>
        <w:rPr>
          <w:rFonts w:eastAsia="SimSun"/>
          <w:sz w:val="22"/>
          <w:szCs w:val="22"/>
          <w:lang w:eastAsia="zh-CN"/>
        </w:rPr>
      </w:pPr>
      <w:r>
        <w:rPr>
          <w:rFonts w:eastAsia="SimSun"/>
          <w:sz w:val="22"/>
          <w:szCs w:val="22"/>
          <w:lang w:eastAsia="zh-CN"/>
        </w:rPr>
        <w:t>Xi’an</w:t>
      </w:r>
      <w:r w:rsidR="0030402C" w:rsidRPr="006547E3">
        <w:rPr>
          <w:rFonts w:eastAsia="SimSun"/>
          <w:sz w:val="22"/>
          <w:szCs w:val="22"/>
          <w:lang w:eastAsia="zh-CN"/>
        </w:rPr>
        <w:t xml:space="preserve">, </w:t>
      </w:r>
      <w:r>
        <w:rPr>
          <w:rFonts w:eastAsia="SimSun"/>
          <w:sz w:val="22"/>
          <w:szCs w:val="22"/>
          <w:lang w:eastAsia="zh-CN"/>
        </w:rPr>
        <w:t>China</w:t>
      </w:r>
      <w:r w:rsidR="0030402C" w:rsidRPr="006547E3">
        <w:rPr>
          <w:rFonts w:eastAsia="SimSun"/>
          <w:sz w:val="22"/>
          <w:szCs w:val="22"/>
          <w:lang w:eastAsia="zh-CN"/>
        </w:rPr>
        <w:t xml:space="preserve">, </w:t>
      </w:r>
      <w:r w:rsidR="00A2389D">
        <w:rPr>
          <w:rFonts w:eastAsia="SimSun"/>
          <w:sz w:val="22"/>
          <w:szCs w:val="22"/>
          <w:lang w:eastAsia="zh-CN"/>
        </w:rPr>
        <w:t>8th – 12th April</w:t>
      </w:r>
      <w:r w:rsidR="0030402C" w:rsidRPr="006547E3">
        <w:rPr>
          <w:rFonts w:eastAsia="SimSun"/>
          <w:sz w:val="22"/>
          <w:szCs w:val="22"/>
          <w:lang w:eastAsia="zh-CN"/>
        </w:rPr>
        <w:t>, 2019</w:t>
      </w:r>
    </w:p>
    <w:p w:rsidR="00580BBC" w:rsidRPr="00A3663D" w:rsidRDefault="00580BBC" w:rsidP="00580BBC">
      <w:pPr>
        <w:pStyle w:val="Header"/>
        <w:ind w:left="-2"/>
        <w:rPr>
          <w:rFonts w:eastAsia="SimSun"/>
          <w:sz w:val="22"/>
          <w:szCs w:val="22"/>
          <w:lang w:eastAsia="zh-CN"/>
        </w:rPr>
      </w:pPr>
    </w:p>
    <w:p w:rsidR="00580BBC" w:rsidRPr="00A93126" w:rsidRDefault="00580BBC"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Default="00580BBC" w:rsidP="00580BBC">
      <w:pPr>
        <w:pStyle w:val="Header"/>
        <w:tabs>
          <w:tab w:val="left" w:pos="1800"/>
        </w:tabs>
        <w:ind w:left="-2"/>
        <w:rPr>
          <w:sz w:val="22"/>
          <w:szCs w:val="22"/>
        </w:rPr>
      </w:pPr>
      <w:r w:rsidRPr="0052231C">
        <w:rPr>
          <w:sz w:val="22"/>
          <w:szCs w:val="22"/>
        </w:rPr>
        <w:t>Title:</w:t>
      </w:r>
      <w:bookmarkStart w:id="0" w:name="Title"/>
      <w:bookmarkEnd w:id="0"/>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E90484">
        <w:rPr>
          <w:rFonts w:eastAsia="SimSun"/>
          <w:sz w:val="22"/>
          <w:szCs w:val="22"/>
          <w:lang w:eastAsia="zh-CN"/>
        </w:rPr>
        <w:t>i</w:t>
      </w:r>
      <w:r w:rsidR="0064116A" w:rsidRPr="0064116A">
        <w:rPr>
          <w:rFonts w:eastAsia="SimSun"/>
          <w:sz w:val="22"/>
          <w:szCs w:val="22"/>
          <w:lang w:eastAsia="zh-CN"/>
        </w:rPr>
        <w:t xml:space="preserve">nitial access </w:t>
      </w:r>
      <w:r w:rsidR="009908DF">
        <w:rPr>
          <w:rFonts w:eastAsia="SimSun"/>
          <w:sz w:val="22"/>
          <w:szCs w:val="22"/>
          <w:lang w:eastAsia="zh-CN"/>
        </w:rPr>
        <w:t>procedures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172889">
        <w:rPr>
          <w:rFonts w:eastAsia="SimSun"/>
          <w:sz w:val="22"/>
          <w:szCs w:val="22"/>
          <w:lang w:val="en-US" w:eastAsia="zh-CN"/>
        </w:rPr>
        <w:t>7.2.</w:t>
      </w:r>
      <w:r w:rsidR="00A634D3">
        <w:rPr>
          <w:rFonts w:eastAsia="SimSun"/>
          <w:sz w:val="22"/>
          <w:szCs w:val="22"/>
          <w:lang w:val="en-US" w:eastAsia="zh-CN"/>
        </w:rPr>
        <w:t>2.2.2</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072448" w:rsidP="007B785B">
      <w:pPr>
        <w:rPr>
          <w:rFonts w:eastAsiaTheme="minorEastAsia"/>
          <w:lang w:eastAsia="zh-CN"/>
        </w:rPr>
      </w:pPr>
      <w:r w:rsidRPr="00072448">
        <w:rPr>
          <w:rFonts w:eastAsiaTheme="minorEastAsia"/>
          <w:lang w:eastAsia="zh-CN"/>
        </w:rPr>
        <w:t>The following agreements were made on the NR-U initial a</w:t>
      </w:r>
      <w:r w:rsidR="006B768C">
        <w:rPr>
          <w:rFonts w:eastAsiaTheme="minorEastAsia"/>
          <w:lang w:eastAsia="zh-CN"/>
        </w:rPr>
        <w:t xml:space="preserve">ccess and mobility procedures </w:t>
      </w:r>
      <w:r w:rsidR="00DB5609">
        <w:rPr>
          <w:rFonts w:eastAsiaTheme="minorEastAsia"/>
          <w:lang w:eastAsia="zh-CN"/>
        </w:rPr>
        <w:t>in RAN1#96</w:t>
      </w:r>
      <w:r w:rsidR="006B768C">
        <w:rPr>
          <w:rFonts w:eastAsiaTheme="minorEastAsia"/>
          <w:lang w:eastAsia="zh-CN"/>
        </w:rPr>
        <w:t>[1</w:t>
      </w:r>
      <w:r w:rsidRPr="00072448">
        <w:rPr>
          <w:rFonts w:eastAsiaTheme="minorEastAsia"/>
          <w:lang w:eastAsia="zh-CN"/>
        </w:rPr>
        <w:t>]:</w:t>
      </w:r>
    </w:p>
    <w:tbl>
      <w:tblPr>
        <w:tblStyle w:val="TableGrid"/>
        <w:tblW w:w="0" w:type="auto"/>
        <w:tblLook w:val="04A0" w:firstRow="1" w:lastRow="0" w:firstColumn="1" w:lastColumn="0" w:noHBand="0" w:noVBand="1"/>
      </w:tblPr>
      <w:tblGrid>
        <w:gridCol w:w="9855"/>
      </w:tblGrid>
      <w:tr w:rsidR="00DB5609" w:rsidTr="00DB5609">
        <w:tc>
          <w:tcPr>
            <w:tcW w:w="9855" w:type="dxa"/>
          </w:tcPr>
          <w:p w:rsidR="00DB5609" w:rsidRDefault="00DB5609" w:rsidP="00DB5609">
            <w:pPr>
              <w:rPr>
                <w:lang w:eastAsia="x-none"/>
              </w:rPr>
            </w:pPr>
            <w:r w:rsidRPr="008F71BE">
              <w:rPr>
                <w:highlight w:val="green"/>
                <w:lang w:eastAsia="x-none"/>
              </w:rPr>
              <w:t>Agreement</w:t>
            </w:r>
          </w:p>
          <w:p w:rsidR="00DB5609" w:rsidRDefault="00DB5609" w:rsidP="00DB5609">
            <w:pPr>
              <w:numPr>
                <w:ilvl w:val="0"/>
                <w:numId w:val="44"/>
              </w:numPr>
              <w:spacing w:after="0"/>
              <w:rPr>
                <w:lang w:eastAsia="x-none"/>
              </w:rPr>
            </w:pPr>
            <w:r>
              <w:rPr>
                <w:lang w:eastAsia="x-none"/>
              </w:rPr>
              <w:t xml:space="preserve">At least the functionalities of Rel-13 LTE-LAA </w:t>
            </w:r>
            <w:r w:rsidRPr="008C1448">
              <w:rPr>
                <w:lang w:eastAsia="x-none"/>
              </w:rPr>
              <w:t>RSSI and channel occupancy reporting</w:t>
            </w:r>
            <w:r>
              <w:rPr>
                <w:lang w:eastAsia="x-none"/>
              </w:rPr>
              <w:t xml:space="preserve"> as a baseline should be supported</w:t>
            </w:r>
          </w:p>
          <w:p w:rsidR="00DB5609" w:rsidRDefault="00DB5609" w:rsidP="00DB5609">
            <w:pPr>
              <w:numPr>
                <w:ilvl w:val="0"/>
                <w:numId w:val="44"/>
              </w:numPr>
              <w:spacing w:after="0"/>
              <w:rPr>
                <w:lang w:eastAsia="x-none"/>
              </w:rPr>
            </w:pPr>
            <w:r>
              <w:rPr>
                <w:lang w:eastAsia="x-none"/>
              </w:rPr>
              <w:t xml:space="preserve">FFS: </w:t>
            </w:r>
          </w:p>
          <w:p w:rsidR="00DB5609" w:rsidRDefault="00DB5609" w:rsidP="00DB5609">
            <w:pPr>
              <w:numPr>
                <w:ilvl w:val="1"/>
                <w:numId w:val="44"/>
              </w:numPr>
              <w:spacing w:after="0"/>
              <w:rPr>
                <w:lang w:eastAsia="x-none"/>
              </w:rPr>
            </w:pPr>
            <w:r>
              <w:rPr>
                <w:lang w:eastAsia="x-none"/>
              </w:rPr>
              <w:t>Enhanced RSSI metrics, for e.g., sub-band-level interference measurements in a wideband operation scenario</w:t>
            </w:r>
          </w:p>
          <w:p w:rsidR="00DB5609" w:rsidRDefault="00DB5609" w:rsidP="00DB5609">
            <w:pPr>
              <w:numPr>
                <w:ilvl w:val="1"/>
                <w:numId w:val="44"/>
              </w:numPr>
              <w:spacing w:after="0"/>
              <w:rPr>
                <w:lang w:eastAsia="x-none"/>
              </w:rPr>
            </w:pPr>
            <w:r>
              <w:rPr>
                <w:lang w:eastAsia="x-none"/>
              </w:rPr>
              <w:t>Reporting of a new medium contention/load metric other than channel occupancy</w:t>
            </w:r>
          </w:p>
          <w:p w:rsidR="00DB5609" w:rsidRDefault="00DB5609" w:rsidP="00DB5609">
            <w:pPr>
              <w:numPr>
                <w:ilvl w:val="1"/>
                <w:numId w:val="44"/>
              </w:numPr>
              <w:spacing w:after="0"/>
              <w:rPr>
                <w:lang w:eastAsia="x-none"/>
              </w:rPr>
            </w:pPr>
            <w:r>
              <w:rPr>
                <w:lang w:eastAsia="x-none"/>
              </w:rPr>
              <w:t>Any modification of the parameters of the Rel-15 SMTC for operation in unlicensed spectrum</w:t>
            </w:r>
          </w:p>
          <w:p w:rsidR="00DB5609" w:rsidRDefault="00DB5609" w:rsidP="00DB5609">
            <w:pPr>
              <w:rPr>
                <w:lang w:eastAsia="x-none"/>
              </w:rPr>
            </w:pPr>
          </w:p>
          <w:p w:rsidR="00DB5609" w:rsidRDefault="00DB5609" w:rsidP="00DB5609">
            <w:pPr>
              <w:rPr>
                <w:lang w:eastAsia="x-none"/>
              </w:rPr>
            </w:pPr>
            <w:r w:rsidRPr="00357709">
              <w:rPr>
                <w:highlight w:val="green"/>
                <w:lang w:eastAsia="x-none"/>
              </w:rPr>
              <w:t>Agreement:</w:t>
            </w:r>
          </w:p>
          <w:p w:rsidR="00DB5609" w:rsidRDefault="00DB5609" w:rsidP="00DB5609">
            <w:pPr>
              <w:numPr>
                <w:ilvl w:val="0"/>
                <w:numId w:val="46"/>
              </w:numPr>
              <w:spacing w:after="0"/>
              <w:rPr>
                <w:lang w:eastAsia="x-none"/>
              </w:rPr>
            </w:pPr>
            <w:r>
              <w:rPr>
                <w:lang w:eastAsia="x-none"/>
              </w:rPr>
              <w:t xml:space="preserve">For a given cell, UE may assume SS/PBCH blocks in the </w:t>
            </w:r>
            <w:r w:rsidRPr="008C1448">
              <w:rPr>
                <w:lang w:eastAsia="x-none"/>
              </w:rPr>
              <w:t>same candidate position</w:t>
            </w:r>
            <w:r>
              <w:rPr>
                <w:lang w:eastAsia="x-none"/>
              </w:rPr>
              <w:t xml:space="preserve"> within the DRS transmission window are QCL across DRS transmission windows</w:t>
            </w:r>
          </w:p>
          <w:p w:rsidR="00DB5609" w:rsidRDefault="00DB5609" w:rsidP="00DB5609">
            <w:pPr>
              <w:numPr>
                <w:ilvl w:val="1"/>
                <w:numId w:val="45"/>
              </w:numPr>
              <w:spacing w:after="0"/>
              <w:rPr>
                <w:lang w:eastAsia="x-none"/>
              </w:rPr>
            </w:pPr>
            <w:r>
              <w:rPr>
                <w:lang w:eastAsia="x-none"/>
              </w:rPr>
              <w:t>Alt1: The PBCH DMRS sequence index is also the same</w:t>
            </w:r>
          </w:p>
          <w:p w:rsidR="00DB5609" w:rsidRDefault="00DB5609" w:rsidP="00DB5609">
            <w:pPr>
              <w:numPr>
                <w:ilvl w:val="1"/>
                <w:numId w:val="45"/>
              </w:numPr>
              <w:spacing w:after="0"/>
              <w:rPr>
                <w:lang w:eastAsia="x-none"/>
              </w:rPr>
            </w:pPr>
            <w:r>
              <w:rPr>
                <w:lang w:eastAsia="x-none"/>
              </w:rPr>
              <w:t>Alt2: The PBCH DMRS sequence index may be different</w:t>
            </w:r>
          </w:p>
          <w:p w:rsidR="00DB5609" w:rsidRDefault="00DB5609" w:rsidP="00DB5609">
            <w:pPr>
              <w:numPr>
                <w:ilvl w:val="1"/>
                <w:numId w:val="45"/>
              </w:numPr>
              <w:spacing w:after="0"/>
              <w:rPr>
                <w:lang w:eastAsia="x-none"/>
              </w:rPr>
            </w:pPr>
            <w:r>
              <w:rPr>
                <w:lang w:eastAsia="x-none"/>
              </w:rPr>
              <w:t>Note: The first candidate position of the DRS transmission window is located at the first half slot of a half frame</w:t>
            </w:r>
          </w:p>
          <w:p w:rsidR="00DB5609" w:rsidRDefault="00DB5609" w:rsidP="00DB5609">
            <w:pPr>
              <w:numPr>
                <w:ilvl w:val="0"/>
                <w:numId w:val="46"/>
              </w:numPr>
              <w:spacing w:after="0"/>
              <w:rPr>
                <w:lang w:eastAsia="x-none"/>
              </w:rPr>
            </w:pPr>
            <w:r>
              <w:rPr>
                <w:lang w:eastAsia="x-none"/>
              </w:rPr>
              <w:t>FFS: QCL assumption for SSBs in different candidate positions within a DRS transmission window and across DRS transmission windows</w:t>
            </w:r>
          </w:p>
          <w:p w:rsidR="00DB5609" w:rsidRDefault="00DB5609" w:rsidP="00DB5609">
            <w:pPr>
              <w:rPr>
                <w:lang w:eastAsia="x-none"/>
              </w:rPr>
            </w:pPr>
          </w:p>
          <w:p w:rsidR="00DB5609" w:rsidRDefault="00DB5609" w:rsidP="00DB5609">
            <w:pPr>
              <w:rPr>
                <w:lang w:eastAsia="x-none"/>
              </w:rPr>
            </w:pPr>
            <w:r w:rsidRPr="00693973">
              <w:rPr>
                <w:highlight w:val="green"/>
                <w:lang w:eastAsia="x-none"/>
              </w:rPr>
              <w:t>Agreement:</w:t>
            </w:r>
          </w:p>
          <w:p w:rsidR="00DB5609" w:rsidRDefault="00DB5609" w:rsidP="00DB5609">
            <w:pPr>
              <w:numPr>
                <w:ilvl w:val="0"/>
                <w:numId w:val="47"/>
              </w:numPr>
              <w:spacing w:after="0"/>
              <w:rPr>
                <w:lang w:eastAsia="x-none"/>
              </w:rPr>
            </w:pPr>
            <w:r>
              <w:rPr>
                <w:lang w:eastAsia="x-none"/>
              </w:rPr>
              <w:t>An RLM measurement window for serving cell RLM measurements based on SSBs in the DRS is supported for in-sync and out-of-sync evaluations.</w:t>
            </w:r>
          </w:p>
          <w:p w:rsidR="00DB5609" w:rsidRDefault="00DB5609" w:rsidP="00DB5609">
            <w:pPr>
              <w:numPr>
                <w:ilvl w:val="1"/>
                <w:numId w:val="47"/>
              </w:numPr>
              <w:spacing w:after="0"/>
              <w:rPr>
                <w:lang w:eastAsia="x-none"/>
              </w:rPr>
            </w:pPr>
            <w:r>
              <w:rPr>
                <w:lang w:eastAsia="x-none"/>
              </w:rPr>
              <w:t>FFS: How RLM measurement window is indicated or determined and relation to DRS transmission window</w:t>
            </w:r>
          </w:p>
          <w:p w:rsidR="00DB5609" w:rsidRDefault="00DB5609" w:rsidP="00DB5609">
            <w:pPr>
              <w:numPr>
                <w:ilvl w:val="1"/>
                <w:numId w:val="47"/>
              </w:numPr>
              <w:spacing w:after="0"/>
              <w:rPr>
                <w:lang w:eastAsia="x-none"/>
              </w:rPr>
            </w:pPr>
            <w:r>
              <w:rPr>
                <w:lang w:eastAsia="x-none"/>
              </w:rPr>
              <w:t>FFS: Whether or not an SSB can fall outside the measurement window and, if so, whether it can be used for in-sync and out-of-sync evaluations.</w:t>
            </w:r>
          </w:p>
          <w:p w:rsidR="00DB5609" w:rsidRDefault="00DB5609" w:rsidP="00DB5609">
            <w:pPr>
              <w:numPr>
                <w:ilvl w:val="1"/>
                <w:numId w:val="47"/>
              </w:numPr>
              <w:spacing w:after="0"/>
              <w:rPr>
                <w:lang w:eastAsia="x-none"/>
              </w:rPr>
            </w:pPr>
            <w:r>
              <w:rPr>
                <w:lang w:eastAsia="x-none"/>
              </w:rPr>
              <w:t>FFS: Any relationship of RLM measurements based on CSI-RS to the measurement window.</w:t>
            </w:r>
          </w:p>
          <w:p w:rsidR="00DB5609" w:rsidRDefault="00DB5609" w:rsidP="00DB5609">
            <w:pPr>
              <w:numPr>
                <w:ilvl w:val="0"/>
                <w:numId w:val="47"/>
              </w:numPr>
              <w:spacing w:after="0"/>
              <w:rPr>
                <w:lang w:eastAsia="x-none"/>
              </w:rPr>
            </w:pPr>
            <w:r>
              <w:rPr>
                <w:lang w:eastAsia="x-none"/>
              </w:rPr>
              <w:t>FFS: Mechanism to handle missing RLM-RS due to LBT failure</w:t>
            </w:r>
          </w:p>
          <w:p w:rsidR="00DB5609" w:rsidRDefault="00DB5609" w:rsidP="007B785B">
            <w:pPr>
              <w:rPr>
                <w:rFonts w:eastAsiaTheme="minorEastAsia"/>
                <w:lang w:eastAsia="zh-CN"/>
              </w:rPr>
            </w:pPr>
          </w:p>
        </w:tc>
      </w:tr>
    </w:tbl>
    <w:p w:rsidR="00DB5609" w:rsidRDefault="00DB5609" w:rsidP="007B785B">
      <w:pPr>
        <w:rPr>
          <w:rFonts w:eastAsiaTheme="minorEastAsia"/>
          <w:lang w:eastAsia="zh-CN"/>
        </w:rPr>
      </w:pPr>
    </w:p>
    <w:p w:rsidR="00DB5609" w:rsidRDefault="00DB5609" w:rsidP="00DB5609">
      <w:pPr>
        <w:rPr>
          <w:rFonts w:eastAsiaTheme="minorEastAsia"/>
          <w:lang w:eastAsia="zh-CN"/>
        </w:rPr>
      </w:pPr>
      <w:r w:rsidRPr="00072448">
        <w:rPr>
          <w:rFonts w:eastAsiaTheme="minorEastAsia"/>
          <w:lang w:eastAsia="zh-CN"/>
        </w:rPr>
        <w:t>The following agreements were made on the NR-U initial a</w:t>
      </w:r>
      <w:r>
        <w:rPr>
          <w:rFonts w:eastAsiaTheme="minorEastAsia"/>
          <w:lang w:eastAsia="zh-CN"/>
        </w:rPr>
        <w:t>ccess and mobility procedures before RAN1#96</w:t>
      </w:r>
      <w:r w:rsidR="00D67C0E">
        <w:rPr>
          <w:rFonts w:eastAsiaTheme="minorEastAsia"/>
          <w:lang w:eastAsia="zh-CN"/>
        </w:rPr>
        <w:t>[2]</w:t>
      </w:r>
      <w:r w:rsidRPr="00072448">
        <w:rPr>
          <w:rFonts w:eastAsiaTheme="minorEastAsia"/>
          <w:lang w:eastAsia="zh-CN"/>
        </w:rPr>
        <w:t>:</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DB5609" w:rsidRDefault="00DB5609" w:rsidP="0071591C">
            <w:pPr>
              <w:rPr>
                <w:highlight w:val="green"/>
                <w:lang w:eastAsia="x-none"/>
              </w:rPr>
            </w:pPr>
          </w:p>
          <w:p w:rsidR="0071591C" w:rsidRDefault="0071591C" w:rsidP="0071591C">
            <w:pPr>
              <w:rPr>
                <w:lang w:eastAsia="x-none"/>
              </w:rPr>
            </w:pPr>
            <w:r w:rsidRPr="00715982">
              <w:rPr>
                <w:highlight w:val="green"/>
                <w:lang w:eastAsia="x-none"/>
              </w:rPr>
              <w:t>Agreement:</w:t>
            </w:r>
          </w:p>
          <w:p w:rsidR="0071591C" w:rsidRDefault="0071591C" w:rsidP="008C313E">
            <w:pPr>
              <w:numPr>
                <w:ilvl w:val="0"/>
                <w:numId w:val="36"/>
              </w:numPr>
              <w:spacing w:after="0"/>
              <w:rPr>
                <w:lang w:val="en-US" w:eastAsia="x-none"/>
              </w:rPr>
            </w:pPr>
            <w:r w:rsidRPr="00715982">
              <w:rPr>
                <w:lang w:val="en-US" w:eastAsia="x-none"/>
              </w:rPr>
              <w:t>It is considered beneficial to enhance paging opportunities using one or more of the following mechanisms:</w:t>
            </w:r>
          </w:p>
          <w:p w:rsidR="0071591C" w:rsidRPr="00715982" w:rsidRDefault="0071591C" w:rsidP="008C313E">
            <w:pPr>
              <w:numPr>
                <w:ilvl w:val="1"/>
                <w:numId w:val="36"/>
              </w:numPr>
              <w:spacing w:after="0"/>
              <w:rPr>
                <w:lang w:val="en-US" w:eastAsia="x-none"/>
              </w:rPr>
            </w:pPr>
            <w:r w:rsidRPr="00715982">
              <w:rPr>
                <w:lang w:val="en-US" w:eastAsia="x-none"/>
              </w:rPr>
              <w:t>Increased time-domain paging occasions or paging monitoring occasions</w:t>
            </w:r>
          </w:p>
          <w:p w:rsidR="0071591C" w:rsidRPr="00715982" w:rsidRDefault="0071591C" w:rsidP="008C313E">
            <w:pPr>
              <w:numPr>
                <w:ilvl w:val="2"/>
                <w:numId w:val="37"/>
              </w:numPr>
              <w:spacing w:after="0"/>
              <w:rPr>
                <w:lang w:val="en-US" w:eastAsia="x-none"/>
              </w:rPr>
            </w:pPr>
            <w:r w:rsidRPr="00715982">
              <w:rPr>
                <w:lang w:val="en-US" w:eastAsia="x-none"/>
              </w:rPr>
              <w:t xml:space="preserve">This can enable additional paging occasions outside of DRS </w:t>
            </w:r>
          </w:p>
          <w:p w:rsidR="0071591C" w:rsidRPr="00715982" w:rsidRDefault="0071591C" w:rsidP="008C313E">
            <w:pPr>
              <w:numPr>
                <w:ilvl w:val="0"/>
                <w:numId w:val="37"/>
              </w:numPr>
              <w:spacing w:after="0"/>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rsidR="0071591C" w:rsidRDefault="0071591C" w:rsidP="0071591C">
            <w:pPr>
              <w:rPr>
                <w:lang w:eastAsia="x-none"/>
              </w:rPr>
            </w:pPr>
          </w:p>
          <w:p w:rsidR="0071591C" w:rsidRPr="00715982" w:rsidRDefault="0071591C" w:rsidP="0071591C">
            <w:pPr>
              <w:rPr>
                <w:lang w:val="en-US" w:eastAsia="x-none"/>
              </w:rPr>
            </w:pPr>
            <w:r w:rsidRPr="00715982">
              <w:rPr>
                <w:highlight w:val="green"/>
                <w:lang w:val="en-US" w:eastAsia="x-none"/>
              </w:rPr>
              <w:t>Agreement:</w:t>
            </w:r>
            <w:r w:rsidRPr="00715982">
              <w:rPr>
                <w:lang w:val="en-US" w:eastAsia="x-none"/>
              </w:rPr>
              <w:t xml:space="preserve"> </w:t>
            </w:r>
          </w:p>
          <w:p w:rsidR="0071591C" w:rsidRPr="00715982" w:rsidRDefault="0071591C" w:rsidP="008C313E">
            <w:pPr>
              <w:numPr>
                <w:ilvl w:val="0"/>
                <w:numId w:val="38"/>
              </w:numPr>
              <w:spacing w:after="0"/>
              <w:rPr>
                <w:lang w:val="en-US" w:eastAsia="x-none"/>
              </w:rPr>
            </w:pPr>
            <w:r w:rsidRPr="00715982">
              <w:rPr>
                <w:lang w:val="en-US" w:eastAsia="x-none"/>
              </w:rPr>
              <w:t>It is considered beneficial to report a metric to represent channel occupancy or medium contention in addition to RSSI.</w:t>
            </w:r>
          </w:p>
          <w:p w:rsidR="0071591C" w:rsidRPr="00715982" w:rsidRDefault="0071591C" w:rsidP="008C313E">
            <w:pPr>
              <w:numPr>
                <w:ilvl w:val="1"/>
                <w:numId w:val="38"/>
              </w:numPr>
              <w:spacing w:after="0"/>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rsidR="0071591C" w:rsidRPr="00715982" w:rsidRDefault="0071591C" w:rsidP="008C313E">
            <w:pPr>
              <w:numPr>
                <w:ilvl w:val="1"/>
                <w:numId w:val="38"/>
              </w:numPr>
              <w:spacing w:after="0"/>
              <w:rPr>
                <w:lang w:val="en-US" w:eastAsia="x-none"/>
              </w:rPr>
            </w:pPr>
            <w:r w:rsidRPr="00715982">
              <w:rPr>
                <w:lang w:val="en-US" w:eastAsia="x-none"/>
              </w:rPr>
              <w:t xml:space="preserve">Note: The above is a confirmation of RAN2’s </w:t>
            </w:r>
            <w:r w:rsidRPr="002143B5">
              <w:rPr>
                <w:lang w:val="en-US" w:eastAsia="x-none"/>
              </w:rPr>
              <w:t>recommendation for the same</w:t>
            </w:r>
          </w:p>
          <w:p w:rsidR="0071591C" w:rsidRDefault="0071591C" w:rsidP="0071591C">
            <w:pPr>
              <w:rPr>
                <w:lang w:eastAsia="x-none"/>
              </w:rPr>
            </w:pPr>
          </w:p>
          <w:p w:rsidR="0071591C" w:rsidRDefault="0071591C" w:rsidP="0071591C">
            <w:pPr>
              <w:rPr>
                <w:lang w:eastAsia="x-none"/>
              </w:rPr>
            </w:pPr>
            <w:r w:rsidRPr="00715982">
              <w:rPr>
                <w:highlight w:val="green"/>
                <w:lang w:eastAsia="x-none"/>
              </w:rPr>
              <w:t>Agreement:</w:t>
            </w:r>
          </w:p>
          <w:p w:rsidR="0071591C" w:rsidRPr="00715982" w:rsidRDefault="0071591C" w:rsidP="008C313E">
            <w:pPr>
              <w:numPr>
                <w:ilvl w:val="0"/>
                <w:numId w:val="39"/>
              </w:numPr>
              <w:spacing w:after="0"/>
              <w:rPr>
                <w:lang w:val="en-US" w:eastAsia="x-none"/>
              </w:rPr>
            </w:pPr>
            <w:r w:rsidRPr="00715982">
              <w:rPr>
                <w:lang w:val="en-US" w:eastAsia="x-none"/>
              </w:rPr>
              <w:t>For RLM, the following recommendations are considered beneficial for further design in the WI:</w:t>
            </w:r>
          </w:p>
          <w:p w:rsidR="0071591C" w:rsidRDefault="0071591C" w:rsidP="008C313E">
            <w:pPr>
              <w:numPr>
                <w:ilvl w:val="1"/>
                <w:numId w:val="39"/>
              </w:numPr>
              <w:spacing w:after="0"/>
              <w:rPr>
                <w:lang w:val="en-US" w:eastAsia="x-none"/>
              </w:rPr>
            </w:pPr>
            <w:r w:rsidRPr="00715982">
              <w:rPr>
                <w:lang w:val="en-US" w:eastAsia="x-none"/>
              </w:rPr>
              <w:t>Identifying a set of RLM-RS, e.g., DRS, SS/PBCH blocks, CSI-RS</w:t>
            </w:r>
          </w:p>
          <w:p w:rsidR="0071591C" w:rsidRPr="00715982" w:rsidRDefault="0071591C" w:rsidP="008C313E">
            <w:pPr>
              <w:numPr>
                <w:ilvl w:val="2"/>
                <w:numId w:val="39"/>
              </w:numPr>
              <w:spacing w:after="0"/>
              <w:rPr>
                <w:lang w:val="en-US" w:eastAsia="x-none"/>
              </w:rPr>
            </w:pPr>
            <w:r>
              <w:rPr>
                <w:lang w:val="en-US" w:eastAsia="x-none"/>
              </w:rPr>
              <w:t>Transmission of the RS in a COT may be</w:t>
            </w:r>
            <w:r w:rsidRPr="00715982">
              <w:rPr>
                <w:lang w:val="en-US" w:eastAsia="x-none"/>
              </w:rPr>
              <w:t xml:space="preserve"> subject to LBT</w:t>
            </w:r>
          </w:p>
          <w:p w:rsidR="0071591C" w:rsidRPr="00715982" w:rsidRDefault="0071591C" w:rsidP="008C313E">
            <w:pPr>
              <w:numPr>
                <w:ilvl w:val="1"/>
                <w:numId w:val="39"/>
              </w:numPr>
              <w:spacing w:after="0"/>
              <w:rPr>
                <w:lang w:val="en-US" w:eastAsia="x-none"/>
              </w:rPr>
            </w:pPr>
            <w:r w:rsidRPr="00715982">
              <w:rPr>
                <w:lang w:val="en-US" w:eastAsia="x-none"/>
              </w:rPr>
              <w:t>Identifying which set(s) of RLM-RS are used for in-sync and out-of-sync evaluations</w:t>
            </w:r>
          </w:p>
          <w:p w:rsidR="0071591C" w:rsidRPr="00715982" w:rsidRDefault="0071591C" w:rsidP="008C313E">
            <w:pPr>
              <w:numPr>
                <w:ilvl w:val="2"/>
                <w:numId w:val="39"/>
              </w:numPr>
              <w:spacing w:after="0"/>
              <w:rPr>
                <w:lang w:val="en-US" w:eastAsia="x-none"/>
              </w:rPr>
            </w:pPr>
            <w:r w:rsidRPr="00715982">
              <w:rPr>
                <w:lang w:val="en-US" w:eastAsia="x-none"/>
              </w:rPr>
              <w:t>For example, determining which RLM-RS within or outside the DMTC for RLM can be utilized for in-sync and out-of-sync evaluations</w:t>
            </w:r>
          </w:p>
          <w:p w:rsidR="0071591C" w:rsidRPr="00715982" w:rsidRDefault="0071591C" w:rsidP="008C313E">
            <w:pPr>
              <w:numPr>
                <w:ilvl w:val="1"/>
                <w:numId w:val="39"/>
              </w:numPr>
              <w:spacing w:after="0"/>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rsidR="0071591C" w:rsidRDefault="0071591C" w:rsidP="0071591C">
            <w:pPr>
              <w:rPr>
                <w:lang w:eastAsia="x-none"/>
              </w:rPr>
            </w:pPr>
          </w:p>
          <w:p w:rsidR="0071591C" w:rsidRDefault="0071591C" w:rsidP="0071591C">
            <w:pPr>
              <w:rPr>
                <w:lang w:eastAsia="x-none"/>
              </w:rPr>
            </w:pPr>
            <w:r w:rsidRPr="00847134">
              <w:rPr>
                <w:highlight w:val="green"/>
                <w:lang w:eastAsia="x-none"/>
              </w:rPr>
              <w:t>Agreement:</w:t>
            </w:r>
          </w:p>
          <w:p w:rsidR="00CC590B" w:rsidRPr="0071591C" w:rsidRDefault="0071591C" w:rsidP="0071591C">
            <w:pPr>
              <w:rPr>
                <w:lang w:val="en-US" w:eastAsia="x-none"/>
              </w:rPr>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discuss the </w:t>
      </w:r>
      <w:r w:rsidR="00F968F6">
        <w:rPr>
          <w:lang w:val="en-US" w:eastAsia="ko-KR"/>
        </w:rPr>
        <w:t xml:space="preserve">remaining issues of </w:t>
      </w:r>
      <w:r w:rsidR="00F968F6" w:rsidRPr="00F968F6">
        <w:rPr>
          <w:lang w:val="en-US" w:eastAsia="ko-KR"/>
        </w:rPr>
        <w:t>NR-U initial</w:t>
      </w:r>
      <w:r w:rsidR="00F968F6">
        <w:rPr>
          <w:lang w:val="en-US" w:eastAsia="ko-KR"/>
        </w:rPr>
        <w:t xml:space="preserve"> access and mobility procedures</w:t>
      </w:r>
      <w:r w:rsidR="003D4373">
        <w:rPr>
          <w:lang w:val="en-US" w:eastAsia="ko-KR"/>
        </w:rPr>
        <w:t>.</w:t>
      </w:r>
    </w:p>
    <w:p w:rsidR="00304E73" w:rsidRDefault="00304E73" w:rsidP="00660EF8">
      <w:pPr>
        <w:autoSpaceDN w:val="0"/>
        <w:spacing w:before="120" w:after="0" w:line="280" w:lineRule="atLeast"/>
        <w:ind w:left="1"/>
        <w:contextualSpacing/>
        <w:jc w:val="both"/>
        <w:rPr>
          <w:lang w:val="en-US" w:eastAsia="ko-KR"/>
        </w:rPr>
      </w:pPr>
    </w:p>
    <w:p w:rsidR="00304E73" w:rsidRPr="00A52C24" w:rsidRDefault="00F9170E" w:rsidP="00304E73">
      <w:pPr>
        <w:pStyle w:val="Heading1"/>
      </w:pPr>
      <w:r>
        <w:t>SSB transmissions</w:t>
      </w:r>
    </w:p>
    <w:p w:rsidR="009C5893" w:rsidRPr="00B916EC" w:rsidRDefault="009C5893" w:rsidP="009C5893">
      <w:pPr>
        <w:pStyle w:val="BodyText"/>
      </w:pPr>
      <w:r>
        <w:rPr>
          <w:lang w:eastAsia="zh-CN"/>
        </w:rPr>
        <w:t xml:space="preserve">In NR, a burst of </w:t>
      </w:r>
      <w:r>
        <w:t xml:space="preserve">SSBs, called SSB burst set, is transmitted within a </w:t>
      </w:r>
      <w:r w:rsidRPr="00B916EC">
        <w:t>half frame</w:t>
      </w:r>
      <w:r>
        <w:t xml:space="preserve">. The transmission patterns of the </w:t>
      </w:r>
      <w:r w:rsidRPr="00B916EC">
        <w:t xml:space="preserve">candidate </w:t>
      </w:r>
      <w:r>
        <w:t>SSBs</w:t>
      </w:r>
      <w:r w:rsidRPr="00B916EC">
        <w:t xml:space="preserve"> </w:t>
      </w:r>
      <w:r>
        <w:t xml:space="preserve">within a burst of SSBs within a </w:t>
      </w:r>
      <w:r w:rsidRPr="00B916EC">
        <w:t>half frame</w:t>
      </w:r>
      <w:r>
        <w:t xml:space="preserve"> are predefined in the specs </w:t>
      </w:r>
      <w:r w:rsidRPr="00B916EC">
        <w:t xml:space="preserve">according to the </w:t>
      </w:r>
      <w:r>
        <w:t xml:space="preserve">SSB subcarrier spacings, which are predefined per band. A UE knows the SSB transmission patterns for a band in which the UE searches for the SSBs. </w:t>
      </w:r>
      <w:r w:rsidRPr="00B916EC">
        <w:t xml:space="preserve"> </w:t>
      </w:r>
    </w:p>
    <w:p w:rsidR="009C5893" w:rsidRDefault="009C5893" w:rsidP="009C5893">
      <w:pPr>
        <w:pStyle w:val="BodyText"/>
        <w:rPr>
          <w:lang w:eastAsia="zh-CN"/>
        </w:rPr>
      </w:pPr>
      <w:r>
        <w:rPr>
          <w:lang w:eastAsia="zh-CN"/>
        </w:rPr>
        <w:t xml:space="preserve">For NR, the transmission periodicity of the </w:t>
      </w:r>
      <w:r w:rsidRPr="00B916EC">
        <w:t>half frame</w:t>
      </w:r>
      <w:r>
        <w:t xml:space="preserve"> with SSB burst set </w:t>
      </w:r>
      <w:r>
        <w:rPr>
          <w:lang w:eastAsia="zh-CN"/>
        </w:rPr>
        <w:t xml:space="preserve">can be configured with the periodicity of {5, 10, 20, 40, 80, 160} </w:t>
      </w:r>
      <w:proofErr w:type="spellStart"/>
      <w:r>
        <w:rPr>
          <w:lang w:eastAsia="zh-CN"/>
        </w:rPr>
        <w:t>ms</w:t>
      </w:r>
      <w:proofErr w:type="spellEnd"/>
      <w:r>
        <w:rPr>
          <w:lang w:eastAsia="zh-CN"/>
        </w:rPr>
        <w:t xml:space="preserve">, as shown in </w:t>
      </w:r>
      <w:r w:rsidR="00D67C0E">
        <w:t xml:space="preserve">Figure </w:t>
      </w:r>
      <w:r w:rsidR="00D67C0E">
        <w:rPr>
          <w:noProof/>
        </w:rPr>
        <w:t>1</w:t>
      </w:r>
      <w:r w:rsidR="00D67C0E" w:rsidRPr="007340A0">
        <w:rPr>
          <w:lang w:eastAsia="zh-CN"/>
        </w:rPr>
        <w:t>.</w:t>
      </w:r>
      <w:r w:rsidR="00D67C0E">
        <w:rPr>
          <w:lang w:eastAsia="zh-CN"/>
        </w:rPr>
        <w:t xml:space="preserve"> </w:t>
      </w:r>
      <w:proofErr w:type="gramStart"/>
      <w:r w:rsidR="00D67C0E">
        <w:rPr>
          <w:lang w:eastAsia="zh-CN"/>
        </w:rPr>
        <w:t>Illustration of NR SSB Transmission Patterns</w:t>
      </w:r>
      <w:r>
        <w:rPr>
          <w:lang w:eastAsia="zh-CN"/>
        </w:rPr>
        <w:t>.</w:t>
      </w:r>
      <w:proofErr w:type="gramEnd"/>
      <w:r>
        <w:rPr>
          <w:lang w:eastAsia="zh-CN"/>
        </w:rPr>
        <w:t xml:space="preserve"> The PBCH</w:t>
      </w:r>
      <w:r w:rsidRPr="004E5B2E">
        <w:rPr>
          <w:lang w:eastAsia="zh-CN"/>
        </w:rPr>
        <w:t xml:space="preserve"> </w:t>
      </w:r>
      <w:r>
        <w:rPr>
          <w:lang w:eastAsia="zh-CN"/>
        </w:rPr>
        <w:t xml:space="preserve">within the SSB </w:t>
      </w:r>
      <w:r w:rsidRPr="004E5B2E">
        <w:rPr>
          <w:lang w:eastAsia="zh-CN"/>
        </w:rPr>
        <w:t>is the first channel for the UE to de</w:t>
      </w:r>
      <w:r>
        <w:rPr>
          <w:lang w:eastAsia="zh-CN"/>
        </w:rPr>
        <w:t xml:space="preserve">code after the detection of </w:t>
      </w:r>
      <w:r w:rsidRPr="004E5B2E">
        <w:rPr>
          <w:lang w:eastAsia="zh-CN"/>
        </w:rPr>
        <w:t xml:space="preserve">PSS/SSS </w:t>
      </w:r>
      <w:r>
        <w:rPr>
          <w:lang w:eastAsia="zh-CN"/>
        </w:rPr>
        <w:t>of the SSB</w:t>
      </w:r>
      <w:r w:rsidRPr="004E5B2E">
        <w:rPr>
          <w:lang w:eastAsia="zh-CN"/>
        </w:rPr>
        <w:t xml:space="preserve">. </w:t>
      </w:r>
      <w:r>
        <w:rPr>
          <w:lang w:eastAsia="zh-CN"/>
        </w:rPr>
        <w:t>NR</w:t>
      </w:r>
      <w:r w:rsidRPr="004E5B2E">
        <w:rPr>
          <w:lang w:eastAsia="zh-CN"/>
        </w:rPr>
        <w:t xml:space="preserve"> PBCH carries a part of the minimum system information required for the UE to access the system, including the </w:t>
      </w:r>
      <w:r>
        <w:rPr>
          <w:lang w:eastAsia="zh-CN"/>
        </w:rPr>
        <w:t xml:space="preserve">MIB. </w:t>
      </w:r>
      <w:r w:rsidRPr="004E5B2E">
        <w:rPr>
          <w:lang w:eastAsia="zh-CN"/>
        </w:rPr>
        <w:t xml:space="preserve">MIB is transmitted </w:t>
      </w:r>
      <w:r>
        <w:rPr>
          <w:lang w:eastAsia="zh-CN"/>
        </w:rPr>
        <w:t>with the</w:t>
      </w:r>
      <w:r w:rsidRPr="004E5B2E">
        <w:rPr>
          <w:lang w:eastAsia="zh-CN"/>
        </w:rPr>
        <w:t xml:space="preserve"> TTI of 80 </w:t>
      </w:r>
      <w:proofErr w:type="spellStart"/>
      <w:r w:rsidRPr="004E5B2E">
        <w:rPr>
          <w:lang w:eastAsia="zh-CN"/>
        </w:rPr>
        <w:t>ms</w:t>
      </w:r>
      <w:proofErr w:type="spellEnd"/>
      <w:r w:rsidRPr="004E5B2E">
        <w:rPr>
          <w:lang w:eastAsia="zh-CN"/>
        </w:rPr>
        <w:t xml:space="preserve"> </w:t>
      </w:r>
      <w:r>
        <w:rPr>
          <w:lang w:eastAsia="zh-CN"/>
        </w:rPr>
        <w:t>and with the repetitions within TTI</w:t>
      </w:r>
      <w:r w:rsidRPr="004E5B2E">
        <w:rPr>
          <w:lang w:eastAsia="zh-CN"/>
        </w:rPr>
        <w:t>. MIB contains the parameters</w:t>
      </w:r>
      <w:r>
        <w:rPr>
          <w:lang w:eastAsia="zh-CN"/>
        </w:rPr>
        <w:t xml:space="preserve"> that are needed to acquire RMSI</w:t>
      </w:r>
      <w:r w:rsidRPr="004E5B2E">
        <w:rPr>
          <w:lang w:eastAsia="zh-CN"/>
        </w:rPr>
        <w:t xml:space="preserve">. </w:t>
      </w:r>
      <w:r>
        <w:rPr>
          <w:lang w:eastAsia="zh-CN"/>
        </w:rPr>
        <w:t xml:space="preserve">RMSI, which has the TTI of 160ms, contains the </w:t>
      </w:r>
      <w:r w:rsidRPr="004E5B2E">
        <w:rPr>
          <w:lang w:eastAsia="zh-CN"/>
        </w:rPr>
        <w:t>parameters</w:t>
      </w:r>
      <w:r>
        <w:rPr>
          <w:lang w:eastAsia="zh-CN"/>
        </w:rPr>
        <w:t xml:space="preserve"> that are needed to acquire OSI.</w:t>
      </w:r>
    </w:p>
    <w:p w:rsidR="009C5893" w:rsidRDefault="009C5893" w:rsidP="009C5893">
      <w:pPr>
        <w:rPr>
          <w:lang w:eastAsia="zh-CN"/>
        </w:rPr>
      </w:pPr>
    </w:p>
    <w:p w:rsidR="009C5893" w:rsidRDefault="009C5893" w:rsidP="009C5893">
      <w:pPr>
        <w:rPr>
          <w:lang w:eastAsia="zh-CN"/>
        </w:rPr>
      </w:pPr>
      <w:r w:rsidRPr="00163951">
        <w:rPr>
          <w:noProof/>
          <w:lang w:val="en-US" w:eastAsia="zh-CN"/>
        </w:rPr>
        <w:drawing>
          <wp:inline distT="0" distB="0" distL="0" distR="0" wp14:anchorId="6CA39518" wp14:editId="5A9BB4F9">
            <wp:extent cx="5760720" cy="7263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5760720" cy="726379"/>
                    </a:xfrm>
                    <a:prstGeom prst="rect">
                      <a:avLst/>
                    </a:prstGeom>
                    <a:noFill/>
                    <a:ln w="9525">
                      <a:noFill/>
                      <a:miter lim="800000"/>
                      <a:headEnd/>
                      <a:tailEnd/>
                    </a:ln>
                  </pic:spPr>
                </pic:pic>
              </a:graphicData>
            </a:graphic>
          </wp:inline>
        </w:drawing>
      </w:r>
    </w:p>
    <w:p w:rsidR="009C5893" w:rsidRDefault="009C5893" w:rsidP="009C5893">
      <w:pPr>
        <w:rPr>
          <w:lang w:eastAsia="zh-CN"/>
        </w:rPr>
      </w:pPr>
    </w:p>
    <w:p w:rsidR="009C5893" w:rsidRDefault="007614D2" w:rsidP="007614D2">
      <w:pPr>
        <w:pStyle w:val="Caption"/>
        <w:rPr>
          <w:lang w:eastAsia="zh-CN"/>
        </w:rPr>
      </w:pPr>
      <w:bookmarkStart w:id="3" w:name="_Ref4056700"/>
      <w:bookmarkStart w:id="4" w:name="_Ref1037089"/>
      <w:r>
        <w:t xml:space="preserve">Figure </w:t>
      </w:r>
      <w:r w:rsidR="00D67C0E">
        <w:t>1</w:t>
      </w:r>
      <w:bookmarkEnd w:id="3"/>
      <w:r w:rsidR="009C5893" w:rsidRPr="007340A0">
        <w:rPr>
          <w:lang w:eastAsia="zh-CN"/>
        </w:rPr>
        <w:t>.</w:t>
      </w:r>
      <w:r w:rsidR="009C5893">
        <w:rPr>
          <w:lang w:eastAsia="zh-CN"/>
        </w:rPr>
        <w:t xml:space="preserve"> Illustration of NR SSB Transmission Patterns</w:t>
      </w:r>
      <w:bookmarkEnd w:id="4"/>
    </w:p>
    <w:p w:rsidR="00F9170E" w:rsidRDefault="00F9170E" w:rsidP="00F9170E">
      <w:pPr>
        <w:rPr>
          <w:lang w:eastAsia="zh-CN"/>
        </w:rPr>
      </w:pPr>
    </w:p>
    <w:p w:rsidR="00F9170E" w:rsidRDefault="00F9170E" w:rsidP="00F9170E">
      <w:pPr>
        <w:rPr>
          <w:lang w:eastAsia="zh-CN"/>
        </w:rPr>
      </w:pPr>
      <w:r>
        <w:rPr>
          <w:lang w:eastAsia="zh-CN"/>
        </w:rPr>
        <w:t xml:space="preserve">NR-U DRS can be seen as a contiguous burst of the SS/PBCH blocks that are transmitted from the </w:t>
      </w:r>
      <w:proofErr w:type="spellStart"/>
      <w:r>
        <w:rPr>
          <w:lang w:eastAsia="zh-CN"/>
        </w:rPr>
        <w:t>gNB</w:t>
      </w:r>
      <w:proofErr w:type="spellEnd"/>
      <w:r>
        <w:rPr>
          <w:lang w:eastAsia="zh-CN"/>
        </w:rPr>
        <w:t xml:space="preserve"> for the UE to discover the channels and also for the time and frequency synchronization. Before the transmission of the DRS, the </w:t>
      </w:r>
      <w:proofErr w:type="spellStart"/>
      <w:r>
        <w:rPr>
          <w:lang w:eastAsia="zh-CN"/>
        </w:rPr>
        <w:t>gNB</w:t>
      </w:r>
      <w:proofErr w:type="spellEnd"/>
      <w:r>
        <w:rPr>
          <w:lang w:eastAsia="zh-CN"/>
        </w:rPr>
        <w:t xml:space="preserve"> needs first to check if the </w:t>
      </w:r>
      <w:proofErr w:type="spellStart"/>
      <w:r>
        <w:rPr>
          <w:lang w:eastAsia="zh-CN"/>
        </w:rPr>
        <w:t>gNB</w:t>
      </w:r>
      <w:proofErr w:type="spellEnd"/>
      <w:r>
        <w:rPr>
          <w:lang w:eastAsia="zh-CN"/>
        </w:rPr>
        <w:t xml:space="preserve"> is allowed to </w:t>
      </w:r>
      <w:r w:rsidRPr="00F3595F">
        <w:rPr>
          <w:lang w:eastAsia="zh-CN"/>
        </w:rPr>
        <w:t>gain medium access</w:t>
      </w:r>
      <w:r>
        <w:rPr>
          <w:lang w:eastAsia="zh-CN"/>
        </w:rPr>
        <w:t xml:space="preserve"> for the DL transmission. The actual transmission </w:t>
      </w:r>
      <w:r w:rsidRPr="00E14B59">
        <w:rPr>
          <w:lang w:eastAsia="zh-CN"/>
        </w:rPr>
        <w:t xml:space="preserve">opportunities </w:t>
      </w:r>
      <w:r>
        <w:rPr>
          <w:lang w:eastAsia="zh-CN"/>
        </w:rPr>
        <w:t xml:space="preserve">of the SSB </w:t>
      </w:r>
      <w:r w:rsidR="00D51A0B">
        <w:rPr>
          <w:lang w:eastAsia="zh-CN"/>
        </w:rPr>
        <w:t>can</w:t>
      </w:r>
      <w:r>
        <w:rPr>
          <w:lang w:eastAsia="zh-CN"/>
        </w:rPr>
        <w:t xml:space="preserve"> be smaller than the configured transmission </w:t>
      </w:r>
      <w:r w:rsidRPr="00E14B59">
        <w:rPr>
          <w:lang w:eastAsia="zh-CN"/>
        </w:rPr>
        <w:t>opportunities</w:t>
      </w:r>
      <w:r>
        <w:rPr>
          <w:lang w:eastAsia="zh-CN"/>
        </w:rPr>
        <w:t xml:space="preserve"> under the same time duration. If </w:t>
      </w:r>
      <w:r>
        <w:rPr>
          <w:lang w:eastAsia="zh-CN"/>
        </w:rPr>
        <w:lastRenderedPageBreak/>
        <w:t xml:space="preserve">the LBT fails, the transmission of the SSB will not </w:t>
      </w:r>
      <w:r w:rsidRPr="004E7098">
        <w:rPr>
          <w:noProof/>
          <w:lang w:eastAsia="zh-CN"/>
        </w:rPr>
        <w:t>start</w:t>
      </w:r>
      <w:r>
        <w:rPr>
          <w:lang w:eastAsia="zh-CN"/>
        </w:rPr>
        <w:t xml:space="preserve">. In previous meetings, there </w:t>
      </w:r>
      <w:r w:rsidRPr="004E7098">
        <w:rPr>
          <w:noProof/>
          <w:lang w:eastAsia="zh-CN"/>
        </w:rPr>
        <w:t>w</w:t>
      </w:r>
      <w:r w:rsidR="000C2A23">
        <w:rPr>
          <w:noProof/>
          <w:lang w:eastAsia="zh-CN"/>
        </w:rPr>
        <w:t xml:space="preserve">ere </w:t>
      </w:r>
      <w:r w:rsidRPr="000C2A23">
        <w:rPr>
          <w:noProof/>
          <w:lang w:eastAsia="zh-CN"/>
        </w:rPr>
        <w:t>discussion</w:t>
      </w:r>
      <w:r w:rsidR="000C2A23">
        <w:rPr>
          <w:noProof/>
          <w:lang w:eastAsia="zh-CN"/>
        </w:rPr>
        <w:t>s</w:t>
      </w:r>
      <w:r>
        <w:rPr>
          <w:lang w:eastAsia="zh-CN"/>
        </w:rPr>
        <w:t xml:space="preserve"> on SSB transmissions are performed after LBT success, and various options were proposed without the conclusion </w:t>
      </w:r>
      <w:r w:rsidR="00D67C0E">
        <w:rPr>
          <w:lang w:eastAsia="zh-CN"/>
        </w:rPr>
        <w:t>[4]</w:t>
      </w:r>
      <w:r>
        <w:rPr>
          <w:lang w:eastAsia="zh-CN"/>
        </w:rPr>
        <w:t>:</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 xml:space="preserve">Alt-1: Shift SSB(s) in time to the next transmission instance </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Alt-2: Cyclically wrap the SSBs dropped due to LBT failure around to the end of the burst set transmission</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Alt-3: Network to flexibly position SSB index and indicate the timing information</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Alt-4: Fixed SSB positions but introduce additional indices (e.g., up to 16/64)</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Alt-5: Before the transmission of any SSB within the SSB burst set, the LBT is carried out for that SSB. If the LBT fails, the next LBT is carried out at the following half subframe for that SSB.</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Alt-6: multiple candidate SSB positions in SSB burst set</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Alt-7: Shift SSB(s) in time to the next transmission instance without extra time offset indication</w:t>
      </w:r>
    </w:p>
    <w:p w:rsidR="00F9170E" w:rsidRDefault="00F9170E" w:rsidP="008C313E">
      <w:pPr>
        <w:pStyle w:val="BodyText"/>
        <w:numPr>
          <w:ilvl w:val="0"/>
          <w:numId w:val="40"/>
        </w:numPr>
        <w:overflowPunct/>
        <w:autoSpaceDE/>
        <w:autoSpaceDN/>
        <w:adjustRightInd/>
        <w:spacing w:after="0"/>
        <w:jc w:val="both"/>
        <w:textAlignment w:val="auto"/>
        <w:rPr>
          <w:lang w:eastAsia="zh-CN"/>
        </w:rPr>
      </w:pPr>
      <w:r>
        <w:rPr>
          <w:lang w:eastAsia="zh-CN"/>
        </w:rPr>
        <w:t>Other alternatives are not precluded</w:t>
      </w:r>
    </w:p>
    <w:p w:rsidR="00F9170E" w:rsidRDefault="00F9170E" w:rsidP="00F9170E">
      <w:pPr>
        <w:pStyle w:val="BodyText"/>
        <w:spacing w:after="0"/>
        <w:ind w:left="720"/>
        <w:jc w:val="both"/>
        <w:rPr>
          <w:lang w:eastAsia="zh-CN"/>
        </w:rPr>
      </w:pPr>
    </w:p>
    <w:p w:rsidR="0028561C" w:rsidRDefault="004739FA" w:rsidP="004739FA">
      <w:pPr>
        <w:pStyle w:val="BodyText"/>
        <w:rPr>
          <w:lang w:eastAsia="x-none"/>
        </w:rPr>
      </w:pPr>
      <w:r>
        <w:rPr>
          <w:lang w:eastAsia="zh-CN"/>
        </w:rPr>
        <w:t xml:space="preserve">From the </w:t>
      </w:r>
      <w:r w:rsidR="0028561C">
        <w:rPr>
          <w:lang w:eastAsia="zh-CN"/>
        </w:rPr>
        <w:t>agreements were agreed in RAN1#96</w:t>
      </w:r>
      <w:r>
        <w:rPr>
          <w:lang w:eastAsia="zh-CN"/>
        </w:rPr>
        <w:t xml:space="preserve">, </w:t>
      </w:r>
      <w:r>
        <w:rPr>
          <w:lang w:eastAsia="x-none"/>
        </w:rPr>
        <w:t xml:space="preserve">UE may assume SS/PBCH blocks in the </w:t>
      </w:r>
      <w:r w:rsidRPr="008C1448">
        <w:rPr>
          <w:lang w:eastAsia="x-none"/>
        </w:rPr>
        <w:t>same candidate position</w:t>
      </w:r>
      <w:r>
        <w:rPr>
          <w:lang w:eastAsia="x-none"/>
        </w:rPr>
        <w:t xml:space="preserve"> within the DRS transmission window are QCL across DRS transmission windows f</w:t>
      </w:r>
      <w:r w:rsidR="0028561C">
        <w:rPr>
          <w:lang w:eastAsia="x-none"/>
        </w:rPr>
        <w:t>or a given cell</w:t>
      </w:r>
      <w:r>
        <w:rPr>
          <w:lang w:eastAsia="x-none"/>
        </w:rPr>
        <w:t xml:space="preserve">. The first candidate position of the DRS transmission window is located at the first half slot of a half frame. What remain as FFS are whether the PBCH DMRS sequence index is also the same or different, and whether the QCL assumption for SSBs in different candidate positions within a DRS transmission window and across DRS transmission </w:t>
      </w:r>
      <w:proofErr w:type="gramStart"/>
      <w:r>
        <w:rPr>
          <w:lang w:eastAsia="x-none"/>
        </w:rPr>
        <w:t>windows.</w:t>
      </w:r>
      <w:proofErr w:type="gramEnd"/>
      <w:r>
        <w:rPr>
          <w:lang w:eastAsia="x-none"/>
        </w:rPr>
        <w:t xml:space="preserve"> </w:t>
      </w:r>
    </w:p>
    <w:p w:rsidR="00F9170E" w:rsidRDefault="004739FA" w:rsidP="0028561C">
      <w:pPr>
        <w:pStyle w:val="BodyText"/>
        <w:rPr>
          <w:lang w:eastAsia="zh-CN"/>
        </w:rPr>
      </w:pPr>
      <w:r>
        <w:rPr>
          <w:lang w:eastAsia="zh-CN"/>
        </w:rPr>
        <w:t xml:space="preserve">When </w:t>
      </w:r>
      <w:r w:rsidR="00F9170E">
        <w:rPr>
          <w:lang w:eastAsia="zh-CN"/>
        </w:rPr>
        <w:t xml:space="preserve">Alt-2 </w:t>
      </w:r>
      <w:r>
        <w:rPr>
          <w:noProof/>
          <w:lang w:eastAsia="zh-CN"/>
        </w:rPr>
        <w:t>is adopted, it will</w:t>
      </w:r>
      <w:r w:rsidR="00692141">
        <w:rPr>
          <w:noProof/>
          <w:lang w:eastAsia="zh-CN"/>
        </w:rPr>
        <w:t xml:space="preserve"> not</w:t>
      </w:r>
      <w:r w:rsidR="004B2395">
        <w:rPr>
          <w:noProof/>
          <w:lang w:eastAsia="zh-CN"/>
        </w:rPr>
        <w:t xml:space="preserve"> only</w:t>
      </w:r>
      <w:r w:rsidR="00692141">
        <w:rPr>
          <w:noProof/>
          <w:lang w:eastAsia="zh-CN"/>
        </w:rPr>
        <w:t xml:space="preserve"> </w:t>
      </w:r>
      <w:r>
        <w:rPr>
          <w:noProof/>
          <w:lang w:eastAsia="zh-CN"/>
        </w:rPr>
        <w:t xml:space="preserve">make </w:t>
      </w:r>
      <w:r w:rsidR="00D51A0B">
        <w:rPr>
          <w:lang w:eastAsia="zh-CN"/>
        </w:rPr>
        <w:t>implementation</w:t>
      </w:r>
      <w:r>
        <w:rPr>
          <w:lang w:eastAsia="zh-CN"/>
        </w:rPr>
        <w:t xml:space="preserve"> the simple and straightforward, and </w:t>
      </w:r>
      <w:r w:rsidR="00692141">
        <w:rPr>
          <w:lang w:eastAsia="zh-CN"/>
        </w:rPr>
        <w:t xml:space="preserve">also keeps the SSBs transmitted in </w:t>
      </w:r>
      <w:r w:rsidR="00692141" w:rsidRPr="00692141">
        <w:rPr>
          <w:lang w:eastAsia="zh-CN"/>
        </w:rPr>
        <w:t>the same candidate position within the DRS transmission window are QCL across DRS transmission windows</w:t>
      </w:r>
      <w:r w:rsidR="004B2395">
        <w:rPr>
          <w:lang w:eastAsia="zh-CN"/>
        </w:rPr>
        <w:t>.</w:t>
      </w:r>
      <w:r>
        <w:rPr>
          <w:lang w:eastAsia="zh-CN"/>
        </w:rPr>
        <w:t xml:space="preserve"> In</w:t>
      </w:r>
      <w:r w:rsidR="00742779">
        <w:rPr>
          <w:lang w:eastAsia="zh-CN"/>
        </w:rPr>
        <w:t xml:space="preserve"> addition, it can use the same </w:t>
      </w:r>
      <w:r>
        <w:rPr>
          <w:lang w:eastAsia="x-none"/>
        </w:rPr>
        <w:t xml:space="preserve">PBCH DMRS sequence index for representing the SSB index for the </w:t>
      </w:r>
      <w:r w:rsidRPr="00692141">
        <w:rPr>
          <w:lang w:eastAsia="zh-CN"/>
        </w:rPr>
        <w:t>same candidate position</w:t>
      </w:r>
      <w:r>
        <w:rPr>
          <w:lang w:eastAsia="zh-CN"/>
        </w:rPr>
        <w:t xml:space="preserve">. </w:t>
      </w:r>
    </w:p>
    <w:p w:rsidR="00F9170E" w:rsidRDefault="00F9170E" w:rsidP="00F9170E">
      <w:pPr>
        <w:pStyle w:val="Caption"/>
        <w:jc w:val="left"/>
        <w:rPr>
          <w:i/>
          <w:lang w:eastAsia="zh-CN"/>
        </w:rPr>
      </w:pPr>
      <w:bookmarkStart w:id="5" w:name="_Toc534990337"/>
      <w:bookmarkStart w:id="6" w:name="_Toc4571674"/>
      <w:r w:rsidRPr="00F9170E">
        <w:rPr>
          <w:i/>
        </w:rPr>
        <w:t xml:space="preserve">Proposal </w:t>
      </w:r>
      <w:r w:rsidR="00D67C0E">
        <w:rPr>
          <w:i/>
        </w:rPr>
        <w:t>1</w:t>
      </w:r>
      <w:r w:rsidRPr="00F9170E">
        <w:rPr>
          <w:i/>
        </w:rPr>
        <w:t xml:space="preserve">: </w:t>
      </w:r>
      <w:r w:rsidR="004739FA">
        <w:rPr>
          <w:i/>
        </w:rPr>
        <w:t>Adopt Alt.2, i.e., w</w:t>
      </w:r>
      <w:r w:rsidRPr="00F9170E">
        <w:rPr>
          <w:i/>
          <w:lang w:eastAsia="zh-CN"/>
        </w:rPr>
        <w:t>hen LBT fails, the un-transmitted SSB can be cyclically wrapped around to the end of the burst set for the transmission</w:t>
      </w:r>
      <w:bookmarkEnd w:id="5"/>
      <w:r w:rsidR="004739FA">
        <w:rPr>
          <w:i/>
          <w:lang w:eastAsia="zh-CN"/>
        </w:rPr>
        <w:t>.</w:t>
      </w:r>
      <w:bookmarkEnd w:id="6"/>
      <w:r w:rsidR="004739FA">
        <w:rPr>
          <w:i/>
          <w:lang w:eastAsia="zh-CN"/>
        </w:rPr>
        <w:t xml:space="preserve"> </w:t>
      </w:r>
    </w:p>
    <w:p w:rsidR="004739FA" w:rsidRDefault="004739FA" w:rsidP="004739FA">
      <w:pPr>
        <w:pStyle w:val="Caption"/>
        <w:jc w:val="left"/>
        <w:rPr>
          <w:i/>
          <w:lang w:eastAsia="zh-CN"/>
        </w:rPr>
      </w:pPr>
      <w:bookmarkStart w:id="7" w:name="_Toc4571675"/>
      <w:r w:rsidRPr="00F9170E">
        <w:rPr>
          <w:i/>
        </w:rPr>
        <w:t xml:space="preserve">Proposal </w:t>
      </w:r>
      <w:r w:rsidR="00D67C0E">
        <w:rPr>
          <w:i/>
        </w:rPr>
        <w:t>2</w:t>
      </w:r>
      <w:r w:rsidRPr="00F9170E">
        <w:rPr>
          <w:i/>
        </w:rPr>
        <w:t xml:space="preserve">: </w:t>
      </w:r>
      <w:r>
        <w:rPr>
          <w:i/>
        </w:rPr>
        <w:t xml:space="preserve">The same </w:t>
      </w:r>
      <w:r w:rsidRPr="004739FA">
        <w:rPr>
          <w:i/>
        </w:rPr>
        <w:t xml:space="preserve">PBCH DMRS sequence index is </w:t>
      </w:r>
      <w:r>
        <w:rPr>
          <w:i/>
        </w:rPr>
        <w:t xml:space="preserve">used for the </w:t>
      </w:r>
      <w:r w:rsidRPr="004739FA">
        <w:rPr>
          <w:i/>
        </w:rPr>
        <w:t>same</w:t>
      </w:r>
      <w:r>
        <w:rPr>
          <w:i/>
        </w:rPr>
        <w:t xml:space="preserve"> </w:t>
      </w:r>
      <w:r w:rsidRPr="004739FA">
        <w:rPr>
          <w:i/>
        </w:rPr>
        <w:t xml:space="preserve">candidate </w:t>
      </w:r>
      <w:r>
        <w:rPr>
          <w:i/>
        </w:rPr>
        <w:t>SSB position</w:t>
      </w:r>
      <w:r>
        <w:rPr>
          <w:i/>
          <w:lang w:eastAsia="zh-CN"/>
        </w:rPr>
        <w:t>.</w:t>
      </w:r>
      <w:bookmarkEnd w:id="7"/>
      <w:r>
        <w:rPr>
          <w:i/>
          <w:lang w:eastAsia="zh-CN"/>
        </w:rPr>
        <w:t xml:space="preserve"> </w:t>
      </w:r>
    </w:p>
    <w:p w:rsidR="00102554" w:rsidRDefault="00102554" w:rsidP="00E73FEB">
      <w:pPr>
        <w:rPr>
          <w:lang w:eastAsia="zh-CN"/>
        </w:rPr>
      </w:pPr>
      <w:r>
        <w:rPr>
          <w:lang w:eastAsia="zh-CN"/>
        </w:rPr>
        <w:t xml:space="preserve">The </w:t>
      </w:r>
      <w:r w:rsidR="004B2395">
        <w:rPr>
          <w:lang w:eastAsia="zh-CN"/>
        </w:rPr>
        <w:t xml:space="preserve">maximum number of the </w:t>
      </w:r>
      <w:r w:rsidRPr="00224549">
        <w:rPr>
          <w:lang w:eastAsia="zh-CN"/>
        </w:rPr>
        <w:t>candidate SSB positions within DRS transmission window</w:t>
      </w:r>
      <w:r>
        <w:rPr>
          <w:lang w:eastAsia="zh-CN"/>
        </w:rPr>
        <w:t xml:space="preserve"> will be determined by the DRS transmission window size. If the </w:t>
      </w:r>
      <w:r w:rsidRPr="00224549">
        <w:rPr>
          <w:lang w:eastAsia="zh-CN"/>
        </w:rPr>
        <w:t>DRS transmission window</w:t>
      </w:r>
      <w:r>
        <w:rPr>
          <w:lang w:eastAsia="zh-CN"/>
        </w:rPr>
        <w:t xml:space="preserve"> size is still limited to half-frame as that for NR SSB transmission, the maximum number of the SSBs can be sent within the DRS window will be limited to L=10 when SSB SCS is 15kHz and L=20 when SSB SCS is 30kHz.</w:t>
      </w:r>
    </w:p>
    <w:p w:rsidR="006B5285" w:rsidRDefault="00102554" w:rsidP="00102554">
      <w:pPr>
        <w:rPr>
          <w:lang w:eastAsia="zh-CN"/>
        </w:rPr>
      </w:pPr>
      <w:r>
        <w:rPr>
          <w:lang w:eastAsia="zh-CN"/>
        </w:rPr>
        <w:t xml:space="preserve">In NR-U operation, the real transmission </w:t>
      </w:r>
      <w:r w:rsidRPr="00E14B59">
        <w:rPr>
          <w:lang w:eastAsia="zh-CN"/>
        </w:rPr>
        <w:t xml:space="preserve">opportunities </w:t>
      </w:r>
      <w:r>
        <w:rPr>
          <w:lang w:eastAsia="zh-CN"/>
        </w:rPr>
        <w:t xml:space="preserve">of the SSB </w:t>
      </w:r>
      <w:r w:rsidRPr="00E14B59">
        <w:rPr>
          <w:lang w:eastAsia="zh-CN"/>
        </w:rPr>
        <w:t xml:space="preserve">and RMSI transmission </w:t>
      </w:r>
      <w:r>
        <w:rPr>
          <w:lang w:eastAsia="zh-CN"/>
        </w:rPr>
        <w:t xml:space="preserve">will be smaller than the configured transmission periodicity </w:t>
      </w:r>
      <w:r w:rsidRPr="00E14B59">
        <w:rPr>
          <w:lang w:eastAsia="zh-CN"/>
        </w:rPr>
        <w:t>due to LBT failure</w:t>
      </w:r>
      <w:r>
        <w:rPr>
          <w:lang w:eastAsia="zh-CN"/>
        </w:rPr>
        <w:t>. The number of maximum actually transmitted SSBs may be set to be around half of the maximum candidate positions, e.g., X</w:t>
      </w:r>
      <w:proofErr w:type="gramStart"/>
      <w:r>
        <w:rPr>
          <w:lang w:eastAsia="zh-CN"/>
        </w:rPr>
        <w:t>={</w:t>
      </w:r>
      <w:proofErr w:type="gramEnd"/>
      <w:r>
        <w:rPr>
          <w:lang w:eastAsia="zh-CN"/>
        </w:rPr>
        <w:t xml:space="preserve">4, 8} for </w:t>
      </w:r>
      <w:r w:rsidRPr="00102554">
        <w:rPr>
          <w:lang w:eastAsia="zh-CN"/>
        </w:rPr>
        <w:t>SSB SCSs= {15, 30}kHz.</w:t>
      </w:r>
      <w:r>
        <w:rPr>
          <w:lang w:eastAsia="zh-CN"/>
        </w:rPr>
        <w:t xml:space="preserve"> </w:t>
      </w:r>
    </w:p>
    <w:p w:rsidR="0028561C" w:rsidRDefault="0028561C" w:rsidP="0028561C">
      <w:pPr>
        <w:pStyle w:val="Caption"/>
        <w:jc w:val="left"/>
        <w:rPr>
          <w:i/>
          <w:lang w:eastAsia="zh-CN"/>
        </w:rPr>
      </w:pPr>
      <w:bookmarkStart w:id="8" w:name="_Toc4571676"/>
      <w:r w:rsidRPr="00F9170E">
        <w:rPr>
          <w:i/>
        </w:rPr>
        <w:t xml:space="preserve">Proposal </w:t>
      </w:r>
      <w:r w:rsidR="00D67C0E">
        <w:rPr>
          <w:i/>
        </w:rPr>
        <w:t>3</w:t>
      </w:r>
      <w:r w:rsidRPr="00F9170E">
        <w:rPr>
          <w:i/>
        </w:rPr>
        <w:t xml:space="preserve">: </w:t>
      </w:r>
      <w:r>
        <w:rPr>
          <w:i/>
          <w:lang w:eastAsia="zh-CN"/>
        </w:rPr>
        <w:t xml:space="preserve">If the </w:t>
      </w:r>
      <w:r w:rsidRPr="00102554">
        <w:rPr>
          <w:i/>
          <w:lang w:eastAsia="zh-CN"/>
        </w:rPr>
        <w:t xml:space="preserve">DRS transmission window </w:t>
      </w:r>
      <w:r>
        <w:rPr>
          <w:i/>
          <w:lang w:eastAsia="zh-CN"/>
        </w:rPr>
        <w:t xml:space="preserve">is limited to half-frame, the </w:t>
      </w:r>
      <w:r w:rsidRPr="00102554">
        <w:rPr>
          <w:i/>
          <w:lang w:eastAsia="zh-CN"/>
        </w:rPr>
        <w:t xml:space="preserve">maximum </w:t>
      </w:r>
      <w:r>
        <w:rPr>
          <w:i/>
          <w:lang w:eastAsia="zh-CN"/>
        </w:rPr>
        <w:t xml:space="preserve">number of actually transmitted SSBs </w:t>
      </w:r>
      <w:r w:rsidRPr="00102554">
        <w:rPr>
          <w:i/>
          <w:lang w:eastAsia="zh-CN"/>
        </w:rPr>
        <w:t xml:space="preserve">within the DRS window </w:t>
      </w:r>
      <w:r>
        <w:rPr>
          <w:i/>
          <w:lang w:eastAsia="zh-CN"/>
        </w:rPr>
        <w:t>can be X</w:t>
      </w:r>
      <w:r w:rsidRPr="00102554">
        <w:rPr>
          <w:i/>
          <w:lang w:eastAsia="zh-CN"/>
        </w:rPr>
        <w:t>=</w:t>
      </w:r>
      <w:r>
        <w:rPr>
          <w:i/>
          <w:lang w:eastAsia="zh-CN"/>
        </w:rPr>
        <w:t xml:space="preserve">{4, 8} </w:t>
      </w:r>
      <w:r w:rsidR="00D67C0E">
        <w:rPr>
          <w:i/>
          <w:lang w:eastAsia="zh-CN"/>
        </w:rPr>
        <w:t>and Y</w:t>
      </w:r>
      <w:r w:rsidR="00D67C0E" w:rsidRPr="00102554">
        <w:rPr>
          <w:i/>
          <w:lang w:eastAsia="zh-CN"/>
        </w:rPr>
        <w:t>=</w:t>
      </w:r>
      <w:r w:rsidR="00D67C0E">
        <w:rPr>
          <w:i/>
          <w:lang w:eastAsia="zh-CN"/>
        </w:rPr>
        <w:t>{</w:t>
      </w:r>
      <w:r w:rsidR="00D67C0E" w:rsidRPr="00102554">
        <w:rPr>
          <w:i/>
          <w:lang w:eastAsia="zh-CN"/>
        </w:rPr>
        <w:t>10</w:t>
      </w:r>
      <w:r w:rsidR="00D67C0E">
        <w:rPr>
          <w:i/>
          <w:lang w:eastAsia="zh-CN"/>
        </w:rPr>
        <w:t xml:space="preserve">, 20}  </w:t>
      </w:r>
      <w:r>
        <w:rPr>
          <w:i/>
          <w:lang w:eastAsia="zh-CN"/>
        </w:rPr>
        <w:t>for SSB SCSs= {15, 30}kHz.</w:t>
      </w:r>
      <w:bookmarkEnd w:id="8"/>
    </w:p>
    <w:p w:rsidR="004B2395" w:rsidRDefault="004B2395" w:rsidP="004B2395">
      <w:pPr>
        <w:spacing w:after="0"/>
        <w:rPr>
          <w:lang w:eastAsia="x-none"/>
        </w:rPr>
      </w:pPr>
    </w:p>
    <w:p w:rsidR="004B2395" w:rsidRDefault="004B2395" w:rsidP="004B2395">
      <w:pPr>
        <w:spacing w:after="0"/>
        <w:rPr>
          <w:lang w:eastAsia="x-none"/>
        </w:rPr>
      </w:pPr>
      <w:r>
        <w:rPr>
          <w:lang w:eastAsia="x-none"/>
        </w:rPr>
        <w:t xml:space="preserve">About the QCL assumption for SSBs in different candidate positions within a DRS transmission window and across DRS transmission windows, it was discussed during Rel-15 NR, and there was no consensus on the benefit for supporting it. Consider the implementation complexity involved to support it in NR-U, and no clear benefit for support it, we suggest not supporting it in NR-U either. </w:t>
      </w:r>
    </w:p>
    <w:p w:rsidR="004B2395" w:rsidRDefault="004B2395" w:rsidP="004B2395">
      <w:pPr>
        <w:rPr>
          <w:lang w:eastAsia="zh-CN"/>
        </w:rPr>
      </w:pPr>
    </w:p>
    <w:p w:rsidR="004B2395" w:rsidRPr="004B2395" w:rsidRDefault="004B2395" w:rsidP="004B2395">
      <w:pPr>
        <w:pStyle w:val="Caption"/>
        <w:jc w:val="left"/>
        <w:rPr>
          <w:i/>
          <w:lang w:eastAsia="zh-CN"/>
        </w:rPr>
      </w:pPr>
      <w:bookmarkStart w:id="9" w:name="_Toc4571677"/>
      <w:r w:rsidRPr="004B2395">
        <w:rPr>
          <w:i/>
        </w:rPr>
        <w:t xml:space="preserve">Proposal </w:t>
      </w:r>
      <w:r w:rsidR="00D67C0E">
        <w:rPr>
          <w:i/>
        </w:rPr>
        <w:t>4</w:t>
      </w:r>
      <w:r w:rsidRPr="004B2395">
        <w:rPr>
          <w:i/>
        </w:rPr>
        <w:t xml:space="preserve">: No need to support </w:t>
      </w:r>
      <w:r w:rsidRPr="004B2395">
        <w:rPr>
          <w:i/>
          <w:lang w:eastAsia="zh-CN"/>
        </w:rPr>
        <w:t xml:space="preserve"> </w:t>
      </w:r>
      <w:r w:rsidRPr="004B2395">
        <w:rPr>
          <w:i/>
          <w:lang w:eastAsia="x-none"/>
        </w:rPr>
        <w:t>QCL assumption for SSBs in different candidate positions within a DRS transmission window for NR-U opration.</w:t>
      </w:r>
      <w:bookmarkEnd w:id="9"/>
      <w:r w:rsidRPr="004B2395">
        <w:rPr>
          <w:i/>
          <w:lang w:eastAsia="x-none"/>
        </w:rPr>
        <w:t xml:space="preserve"> </w:t>
      </w:r>
    </w:p>
    <w:p w:rsidR="009C5893" w:rsidRDefault="009C5893" w:rsidP="009C5893">
      <w:pPr>
        <w:rPr>
          <w:lang w:eastAsia="zh-CN"/>
        </w:rPr>
      </w:pPr>
    </w:p>
    <w:p w:rsidR="00424227" w:rsidRPr="009A2D18" w:rsidRDefault="00424227" w:rsidP="00424227">
      <w:pPr>
        <w:pStyle w:val="Heading1"/>
      </w:pPr>
      <w:r>
        <w:t>Paging</w:t>
      </w:r>
    </w:p>
    <w:p w:rsidR="00424227" w:rsidRPr="009A2D18" w:rsidRDefault="00424227" w:rsidP="00424227">
      <w:pPr>
        <w:rPr>
          <w:color w:val="000000" w:themeColor="text1"/>
          <w:kern w:val="2"/>
          <w:lang w:eastAsia="zh-CN"/>
        </w:rPr>
      </w:pPr>
      <w:r w:rsidRPr="009A2D18">
        <w:rPr>
          <w:color w:val="000000" w:themeColor="text1"/>
        </w:rPr>
        <w:t xml:space="preserve">The purpose of the paging is to transmit the paging messages, and/or the indications to UEs about system information change, Earthquake and Tsunami Warning System (ETWS) notification and a Commercial Mobile Alert Service (CMAS) notification. The network initiates the paging procedure by transmitting the paging messages and/or the indications at the UE's paging occasions (POs). </w:t>
      </w:r>
      <w:r w:rsidRPr="00DA0A95">
        <w:rPr>
          <w:rFonts w:eastAsia="Perpetua"/>
          <w:noProof/>
          <w:color w:val="000000" w:themeColor="text1"/>
        </w:rPr>
        <w:t xml:space="preserve">A </w:t>
      </w:r>
      <w:r w:rsidRPr="00DA0A95">
        <w:rPr>
          <w:rFonts w:eastAsia="Perpetua"/>
          <w:noProof/>
          <w:color w:val="000000" w:themeColor="text1"/>
          <w:lang w:eastAsia="zh-CN"/>
        </w:rPr>
        <w:t>PO</w:t>
      </w:r>
      <w:r w:rsidRPr="009A2D18">
        <w:rPr>
          <w:rFonts w:eastAsia="Perpetua"/>
          <w:color w:val="000000" w:themeColor="text1"/>
          <w:lang w:eastAsia="zh-CN"/>
        </w:rPr>
        <w:t xml:space="preserve"> is a set of PDCCH monitoring occasions and</w:t>
      </w:r>
      <w:r w:rsidRPr="009A2D18">
        <w:rPr>
          <w:rFonts w:eastAsia="Perpetua"/>
          <w:b/>
          <w:color w:val="000000" w:themeColor="text1"/>
          <w:lang w:eastAsia="zh-CN"/>
        </w:rPr>
        <w:t xml:space="preserve"> </w:t>
      </w:r>
      <w:r w:rsidRPr="009A2D18">
        <w:rPr>
          <w:rStyle w:val="Emphasis"/>
          <w:rFonts w:eastAsia="Perpetua"/>
          <w:color w:val="000000" w:themeColor="text1"/>
        </w:rPr>
        <w:t>can consist of multiple time slots</w:t>
      </w:r>
      <w:r w:rsidRPr="009A2D18">
        <w:rPr>
          <w:rStyle w:val="Emphasis"/>
          <w:color w:val="000000" w:themeColor="text1"/>
        </w:rPr>
        <w:t xml:space="preserve">. </w:t>
      </w:r>
      <w:r w:rsidRPr="009A2D18">
        <w:rPr>
          <w:rFonts w:eastAsia="Perpetua"/>
          <w:color w:val="000000" w:themeColor="text1"/>
        </w:rPr>
        <w:t>In multi-beam operations, the length of one PO is one period of beam sweeping and the UE can assume that the same paging message is repeated in all beams of the sweeping pattern</w:t>
      </w:r>
      <w:r w:rsidRPr="009A2D18">
        <w:rPr>
          <w:color w:val="000000" w:themeColor="text1"/>
        </w:rPr>
        <w:t xml:space="preserve">. </w:t>
      </w:r>
      <w:r w:rsidRPr="009A2D18">
        <w:rPr>
          <w:color w:val="000000" w:themeColor="text1"/>
          <w:kern w:val="2"/>
          <w:lang w:eastAsia="zh-CN"/>
        </w:rPr>
        <w:t xml:space="preserve">The paging enhancement for NR system in </w:t>
      </w:r>
      <w:r>
        <w:rPr>
          <w:color w:val="000000" w:themeColor="text1"/>
          <w:kern w:val="2"/>
          <w:lang w:eastAsia="zh-CN"/>
        </w:rPr>
        <w:t xml:space="preserve">the </w:t>
      </w:r>
      <w:r w:rsidRPr="00FB1D26">
        <w:rPr>
          <w:noProof/>
          <w:color w:val="000000" w:themeColor="text1"/>
          <w:kern w:val="2"/>
          <w:lang w:eastAsia="zh-CN"/>
        </w:rPr>
        <w:t>unlicensed</w:t>
      </w:r>
      <w:r w:rsidRPr="009A2D18">
        <w:rPr>
          <w:color w:val="000000" w:themeColor="text1"/>
          <w:kern w:val="2"/>
          <w:lang w:eastAsia="zh-CN"/>
        </w:rPr>
        <w:t xml:space="preserve"> band is to study whether the paging system should be re-designed or new UE </w:t>
      </w:r>
      <w:r w:rsidRPr="00FB1D26">
        <w:rPr>
          <w:noProof/>
          <w:color w:val="000000" w:themeColor="text1"/>
          <w:kern w:val="2"/>
          <w:lang w:eastAsia="zh-CN"/>
        </w:rPr>
        <w:t>behavior</w:t>
      </w:r>
      <w:r w:rsidRPr="009A2D18">
        <w:rPr>
          <w:color w:val="000000" w:themeColor="text1"/>
          <w:kern w:val="2"/>
          <w:lang w:eastAsia="zh-CN"/>
        </w:rPr>
        <w:t xml:space="preserve"> on the detection of paging indication and decoding of paging message should be specified.</w:t>
      </w:r>
    </w:p>
    <w:p w:rsidR="00693CC6" w:rsidRDefault="00693CC6" w:rsidP="00693CC6">
      <w:r>
        <w:rPr>
          <w:color w:val="000000" w:themeColor="text1"/>
          <w:kern w:val="2"/>
          <w:lang w:eastAsia="zh-CN"/>
        </w:rPr>
        <w:lastRenderedPageBreak/>
        <w:t xml:space="preserve">Similar </w:t>
      </w:r>
      <w:r w:rsidR="009A625F">
        <w:rPr>
          <w:noProof/>
          <w:color w:val="000000" w:themeColor="text1"/>
          <w:kern w:val="2"/>
          <w:lang w:eastAsia="zh-CN"/>
        </w:rPr>
        <w:t>to</w:t>
      </w:r>
      <w:r>
        <w:rPr>
          <w:color w:val="000000" w:themeColor="text1"/>
          <w:kern w:val="2"/>
          <w:lang w:eastAsia="zh-CN"/>
        </w:rPr>
        <w:t xml:space="preserve"> the SSB transmission, </w:t>
      </w:r>
      <w:r>
        <w:rPr>
          <w:lang w:eastAsia="zh-CN"/>
        </w:rPr>
        <w:t xml:space="preserve">the </w:t>
      </w:r>
      <w:proofErr w:type="spellStart"/>
      <w:r>
        <w:rPr>
          <w:lang w:eastAsia="zh-CN"/>
        </w:rPr>
        <w:t>gNB</w:t>
      </w:r>
      <w:proofErr w:type="spellEnd"/>
      <w:r>
        <w:rPr>
          <w:lang w:eastAsia="zh-CN"/>
        </w:rPr>
        <w:t xml:space="preserve"> needs first to check if the </w:t>
      </w:r>
      <w:proofErr w:type="spellStart"/>
      <w:r>
        <w:rPr>
          <w:lang w:eastAsia="zh-CN"/>
        </w:rPr>
        <w:t>gNB</w:t>
      </w:r>
      <w:proofErr w:type="spellEnd"/>
      <w:r>
        <w:rPr>
          <w:lang w:eastAsia="zh-CN"/>
        </w:rPr>
        <w:t xml:space="preserve"> is allowed to </w:t>
      </w:r>
      <w:r w:rsidRPr="00F3595F">
        <w:rPr>
          <w:lang w:eastAsia="zh-CN"/>
        </w:rPr>
        <w:t>gain medium access</w:t>
      </w:r>
      <w:r>
        <w:rPr>
          <w:lang w:eastAsia="zh-CN"/>
        </w:rPr>
        <w:t xml:space="preserve"> for the DL transmission before the transmission of the paging message. Thus, the actual transmission paging </w:t>
      </w:r>
      <w:r w:rsidRPr="00E14B59">
        <w:rPr>
          <w:lang w:eastAsia="zh-CN"/>
        </w:rPr>
        <w:t>opportunities</w:t>
      </w:r>
      <w:r>
        <w:rPr>
          <w:lang w:eastAsia="zh-CN"/>
        </w:rPr>
        <w:t xml:space="preserve"> may be smaller than the configured paging </w:t>
      </w:r>
      <w:r w:rsidRPr="00E14B59">
        <w:rPr>
          <w:lang w:eastAsia="zh-CN"/>
        </w:rPr>
        <w:t>opportunities</w:t>
      </w:r>
      <w:r>
        <w:rPr>
          <w:lang w:eastAsia="zh-CN"/>
        </w:rPr>
        <w:t xml:space="preserve"> under the same paging period. In previous meetings, a number of options were proposed </w:t>
      </w:r>
      <w:r w:rsidR="009A625F">
        <w:rPr>
          <w:noProof/>
          <w:lang w:eastAsia="zh-CN"/>
        </w:rPr>
        <w:t>to</w:t>
      </w:r>
      <w:r w:rsidR="009A625F">
        <w:rPr>
          <w:lang w:eastAsia="zh-CN"/>
        </w:rPr>
        <w:t xml:space="preserve"> </w:t>
      </w:r>
      <w:r w:rsidRPr="009A625F">
        <w:rPr>
          <w:noProof/>
          <w:lang w:eastAsia="zh-CN"/>
        </w:rPr>
        <w:t>deal</w:t>
      </w:r>
      <w:r>
        <w:rPr>
          <w:lang w:eastAsia="zh-CN"/>
        </w:rPr>
        <w:t xml:space="preserve"> with the issue, the potential </w:t>
      </w:r>
      <w:r>
        <w:t xml:space="preserve">paging enhancements for NR-U discussed in </w:t>
      </w:r>
      <w:r w:rsidR="00763E10">
        <w:t xml:space="preserve">the </w:t>
      </w:r>
      <w:r w:rsidRPr="00763E10">
        <w:rPr>
          <w:noProof/>
        </w:rPr>
        <w:t>previous</w:t>
      </w:r>
      <w:r>
        <w:t xml:space="preserve"> meeting include (not mutually exclusive</w:t>
      </w:r>
      <w:proofErr w:type="gramStart"/>
      <w:r>
        <w:t xml:space="preserve">)  </w:t>
      </w:r>
      <w:r w:rsidR="00D67C0E">
        <w:t>[</w:t>
      </w:r>
      <w:proofErr w:type="gramEnd"/>
      <w:r w:rsidR="00D67C0E">
        <w:t>4]</w:t>
      </w:r>
      <w:r>
        <w:t xml:space="preserve">: </w:t>
      </w:r>
    </w:p>
    <w:p w:rsidR="00693CC6" w:rsidRDefault="00693CC6" w:rsidP="008C313E">
      <w:pPr>
        <w:numPr>
          <w:ilvl w:val="1"/>
          <w:numId w:val="41"/>
        </w:numPr>
        <w:adjustRightInd w:val="0"/>
        <w:snapToGrid w:val="0"/>
        <w:spacing w:after="0"/>
        <w:jc w:val="both"/>
      </w:pPr>
      <w:r>
        <w:t xml:space="preserve">Alt-1a: Introduce additional paging occasions (POs) </w:t>
      </w:r>
    </w:p>
    <w:p w:rsidR="00693CC6" w:rsidRDefault="00693CC6" w:rsidP="008C313E">
      <w:pPr>
        <w:numPr>
          <w:ilvl w:val="1"/>
          <w:numId w:val="41"/>
        </w:numPr>
        <w:adjustRightInd w:val="0"/>
        <w:snapToGrid w:val="0"/>
        <w:spacing w:after="0"/>
        <w:jc w:val="both"/>
      </w:pPr>
      <w:r>
        <w:t>Alt-1b: Additional PDCCH monitoring occasions within POs</w:t>
      </w:r>
    </w:p>
    <w:p w:rsidR="00693CC6" w:rsidRDefault="00693CC6" w:rsidP="008C313E">
      <w:pPr>
        <w:numPr>
          <w:ilvl w:val="1"/>
          <w:numId w:val="41"/>
        </w:numPr>
        <w:adjustRightInd w:val="0"/>
        <w:snapToGrid w:val="0"/>
        <w:spacing w:after="0"/>
        <w:jc w:val="both"/>
      </w:pPr>
      <w:r>
        <w:t>Alt-2: FDM of POs to reduce overhead</w:t>
      </w:r>
    </w:p>
    <w:p w:rsidR="00693CC6" w:rsidRDefault="00693CC6" w:rsidP="008C313E">
      <w:pPr>
        <w:numPr>
          <w:ilvl w:val="1"/>
          <w:numId w:val="41"/>
        </w:numPr>
        <w:adjustRightInd w:val="0"/>
        <w:snapToGrid w:val="0"/>
        <w:spacing w:after="0"/>
        <w:jc w:val="both"/>
      </w:pPr>
      <w:r>
        <w:t>Alt-3: Longer paging window</w:t>
      </w:r>
    </w:p>
    <w:p w:rsidR="00693CC6" w:rsidRDefault="00693CC6" w:rsidP="008C313E">
      <w:pPr>
        <w:numPr>
          <w:ilvl w:val="1"/>
          <w:numId w:val="41"/>
        </w:numPr>
        <w:adjustRightInd w:val="0"/>
        <w:snapToGrid w:val="0"/>
        <w:spacing w:after="0"/>
      </w:pPr>
      <w:r>
        <w:t>Alt-4: S</w:t>
      </w:r>
      <w:r w:rsidRPr="005746FD">
        <w:t>eparate transmission timing configuration</w:t>
      </w:r>
      <w:r>
        <w:t xml:space="preserve"> for p</w:t>
      </w:r>
      <w:r w:rsidRPr="005746FD">
        <w:t>aging not contained in the DSCH</w:t>
      </w:r>
    </w:p>
    <w:p w:rsidR="00693CC6" w:rsidRDefault="00693CC6" w:rsidP="008C313E">
      <w:pPr>
        <w:numPr>
          <w:ilvl w:val="1"/>
          <w:numId w:val="41"/>
        </w:numPr>
        <w:adjustRightInd w:val="0"/>
        <w:snapToGrid w:val="0"/>
        <w:spacing w:after="0"/>
      </w:pPr>
      <w:r>
        <w:t xml:space="preserve">Alt-5: </w:t>
      </w:r>
      <w:r w:rsidRPr="00586D3A">
        <w:t>Pages or paging indications should share COT with SSB occasions</w:t>
      </w:r>
    </w:p>
    <w:p w:rsidR="00693CC6" w:rsidRDefault="00693CC6" w:rsidP="008C313E">
      <w:pPr>
        <w:numPr>
          <w:ilvl w:val="1"/>
          <w:numId w:val="41"/>
        </w:numPr>
        <w:adjustRightInd w:val="0"/>
        <w:snapToGrid w:val="0"/>
        <w:spacing w:after="0"/>
      </w:pPr>
      <w:r>
        <w:t>Alt-6: PO</w:t>
      </w:r>
      <w:r w:rsidRPr="00823EF3">
        <w:t xml:space="preserve"> of a UE can be associated </w:t>
      </w:r>
      <w:r w:rsidR="00686B58">
        <w:rPr>
          <w:noProof/>
        </w:rPr>
        <w:t>with</w:t>
      </w:r>
      <w:r w:rsidRPr="00823EF3">
        <w:t xml:space="preserve"> a single BWP within the wideband CC in order to reduce the paging overhead</w:t>
      </w:r>
    </w:p>
    <w:p w:rsidR="00693CC6" w:rsidRDefault="00693CC6" w:rsidP="008C313E">
      <w:pPr>
        <w:numPr>
          <w:ilvl w:val="1"/>
          <w:numId w:val="41"/>
        </w:numPr>
        <w:adjustRightInd w:val="0"/>
        <w:snapToGrid w:val="0"/>
        <w:spacing w:after="0"/>
      </w:pPr>
      <w:r>
        <w:t xml:space="preserve">Alt-7: </w:t>
      </w:r>
      <w:proofErr w:type="spellStart"/>
      <w:r>
        <w:t>gNB</w:t>
      </w:r>
      <w:proofErr w:type="spellEnd"/>
      <w:r>
        <w:t xml:space="preserve"> PHY provides </w:t>
      </w:r>
      <w:r w:rsidR="00686B58">
        <w:t xml:space="preserve">an </w:t>
      </w:r>
      <w:r w:rsidRPr="00686B58">
        <w:rPr>
          <w:noProof/>
        </w:rPr>
        <w:t>indication</w:t>
      </w:r>
      <w:r>
        <w:t xml:space="preserve"> of paging LBT failure to higher layers</w:t>
      </w:r>
    </w:p>
    <w:p w:rsidR="00693CC6" w:rsidRDefault="00693CC6" w:rsidP="008C313E">
      <w:pPr>
        <w:numPr>
          <w:ilvl w:val="1"/>
          <w:numId w:val="41"/>
        </w:numPr>
        <w:adjustRightInd w:val="0"/>
        <w:snapToGrid w:val="0"/>
        <w:spacing w:after="0"/>
      </w:pPr>
      <w:r>
        <w:t xml:space="preserve">Alt-8: </w:t>
      </w:r>
      <w:r w:rsidRPr="004D5B77">
        <w:t>Time index used to derive the association between SSB and paging/OSI PDCCH outside DRS</w:t>
      </w:r>
    </w:p>
    <w:p w:rsidR="00693CC6" w:rsidRDefault="00693CC6" w:rsidP="00693CC6">
      <w:pPr>
        <w:rPr>
          <w:lang w:eastAsia="zh-CN"/>
        </w:rPr>
      </w:pPr>
      <w:r>
        <w:rPr>
          <w:lang w:eastAsia="zh-CN"/>
        </w:rPr>
        <w:t xml:space="preserve"> </w:t>
      </w:r>
    </w:p>
    <w:p w:rsidR="00305C62" w:rsidRDefault="00D0443D" w:rsidP="00693CC6">
      <w:pPr>
        <w:rPr>
          <w:lang w:eastAsia="zh-CN"/>
        </w:rPr>
      </w:pPr>
      <w:r>
        <w:rPr>
          <w:lang w:eastAsia="zh-CN"/>
        </w:rPr>
        <w:t xml:space="preserve">The motivation of Alt.1a and Alt.1b is to introduce opportunities for the </w:t>
      </w:r>
      <w:proofErr w:type="spellStart"/>
      <w:r>
        <w:rPr>
          <w:lang w:eastAsia="zh-CN"/>
        </w:rPr>
        <w:t>gNB</w:t>
      </w:r>
      <w:proofErr w:type="spellEnd"/>
      <w:r>
        <w:rPr>
          <w:lang w:eastAsia="zh-CN"/>
        </w:rPr>
        <w:t xml:space="preserve"> to transmit the paging message for compensating the loss of the POs due to LBT failures. Both options have </w:t>
      </w:r>
      <w:r w:rsidR="00686B58">
        <w:rPr>
          <w:lang w:eastAsia="zh-CN"/>
        </w:rPr>
        <w:t xml:space="preserve">the </w:t>
      </w:r>
      <w:r w:rsidRPr="00686B58">
        <w:rPr>
          <w:noProof/>
          <w:lang w:eastAsia="zh-CN"/>
        </w:rPr>
        <w:t>drawback</w:t>
      </w:r>
      <w:r>
        <w:rPr>
          <w:lang w:eastAsia="zh-CN"/>
        </w:rPr>
        <w:t xml:space="preserve"> of increasing the power consumptions in </w:t>
      </w:r>
      <w:r w:rsidRPr="00686B58">
        <w:rPr>
          <w:noProof/>
          <w:lang w:eastAsia="zh-CN"/>
        </w:rPr>
        <w:t>UE</w:t>
      </w:r>
      <w:r>
        <w:rPr>
          <w:lang w:eastAsia="zh-CN"/>
        </w:rPr>
        <w:t xml:space="preserve"> since it requires the UE to wake up more often for monitoring the paging information. Alt-2 may not need the wake up more often since the POs </w:t>
      </w:r>
      <w:r w:rsidR="00B41D11">
        <w:rPr>
          <w:lang w:eastAsia="zh-CN"/>
        </w:rPr>
        <w:t xml:space="preserve">are FDM. It can be a preferred </w:t>
      </w:r>
      <w:r w:rsidR="00B41D11" w:rsidRPr="00686B58">
        <w:rPr>
          <w:noProof/>
          <w:lang w:eastAsia="zh-CN"/>
        </w:rPr>
        <w:t>solution</w:t>
      </w:r>
      <w:r w:rsidR="00B41D11">
        <w:rPr>
          <w:lang w:eastAsia="zh-CN"/>
        </w:rPr>
        <w:t xml:space="preserve"> if t</w:t>
      </w:r>
      <w:r>
        <w:rPr>
          <w:lang w:eastAsia="zh-CN"/>
        </w:rPr>
        <w:t xml:space="preserve">he UE </w:t>
      </w:r>
      <w:r w:rsidR="00B41D11">
        <w:rPr>
          <w:lang w:eastAsia="zh-CN"/>
        </w:rPr>
        <w:t xml:space="preserve">is capable of </w:t>
      </w:r>
      <w:r>
        <w:rPr>
          <w:lang w:eastAsia="zh-CN"/>
        </w:rPr>
        <w:t>monitor</w:t>
      </w:r>
      <w:r w:rsidR="00B41D11">
        <w:rPr>
          <w:lang w:eastAsia="zh-CN"/>
        </w:rPr>
        <w:t>ing</w:t>
      </w:r>
      <w:r>
        <w:rPr>
          <w:lang w:eastAsia="zh-CN"/>
        </w:rPr>
        <w:t xml:space="preserve"> larger BWs than the SSB BW when the UE is in RRC_IDLE state.</w:t>
      </w:r>
      <w:r w:rsidR="00B41D11">
        <w:rPr>
          <w:lang w:eastAsia="zh-CN"/>
        </w:rPr>
        <w:t xml:space="preserve"> </w:t>
      </w:r>
    </w:p>
    <w:p w:rsidR="00305C62" w:rsidRDefault="00305C62" w:rsidP="00305C62">
      <w:pPr>
        <w:rPr>
          <w:b/>
          <w:i/>
          <w:lang w:eastAsia="x-none"/>
        </w:rPr>
      </w:pPr>
      <w:bookmarkStart w:id="10" w:name="_Toc534990339"/>
      <w:bookmarkStart w:id="11" w:name="_Toc4571678"/>
      <w:r w:rsidRPr="00D21640">
        <w:rPr>
          <w:b/>
          <w:i/>
        </w:rPr>
        <w:t xml:space="preserve">Proposal </w:t>
      </w:r>
      <w:r w:rsidR="00D67C0E">
        <w:rPr>
          <w:b/>
          <w:i/>
          <w:noProof/>
        </w:rPr>
        <w:t>5</w:t>
      </w:r>
      <w:r w:rsidRPr="00D21640">
        <w:rPr>
          <w:b/>
          <w:i/>
        </w:rPr>
        <w:t xml:space="preserve">: </w:t>
      </w:r>
      <w:r>
        <w:rPr>
          <w:b/>
          <w:i/>
          <w:lang w:eastAsia="x-none"/>
        </w:rPr>
        <w:t>For NR-U paging, FDM of POs can be considered for</w:t>
      </w:r>
      <w:r w:rsidRPr="00D21640">
        <w:rPr>
          <w:b/>
          <w:i/>
          <w:lang w:eastAsia="x-none"/>
        </w:rPr>
        <w:t xml:space="preserve"> </w:t>
      </w:r>
      <w:r w:rsidRPr="00305C62">
        <w:rPr>
          <w:b/>
          <w:i/>
          <w:lang w:eastAsia="x-none"/>
        </w:rPr>
        <w:t>compensating the loss of the POs due to LBT failures</w:t>
      </w:r>
      <w:r>
        <w:rPr>
          <w:b/>
          <w:i/>
          <w:lang w:eastAsia="x-none"/>
        </w:rPr>
        <w:t>.</w:t>
      </w:r>
      <w:bookmarkEnd w:id="10"/>
      <w:bookmarkEnd w:id="11"/>
    </w:p>
    <w:p w:rsidR="00165B55" w:rsidRDefault="00061772" w:rsidP="00165B55">
      <w:pPr>
        <w:pStyle w:val="Heading1"/>
      </w:pPr>
      <w:r>
        <w:t xml:space="preserve">NR-U </w:t>
      </w:r>
      <w:r w:rsidR="00165B55">
        <w:t>RLM</w:t>
      </w:r>
    </w:p>
    <w:p w:rsidR="00F74214" w:rsidRDefault="00F74214" w:rsidP="00F74214">
      <w:pPr>
        <w:rPr>
          <w:rFonts w:eastAsia="Times New Roman"/>
          <w:szCs w:val="24"/>
          <w:lang w:val="en-US"/>
        </w:rPr>
      </w:pPr>
      <w:r>
        <w:t xml:space="preserve">A </w:t>
      </w:r>
      <w:r>
        <w:rPr>
          <w:rFonts w:eastAsia="Times New Roman"/>
          <w:szCs w:val="24"/>
          <w:lang w:val="en-US"/>
        </w:rPr>
        <w:t>UE</w:t>
      </w:r>
      <w:r w:rsidRPr="00D926E1">
        <w:rPr>
          <w:rFonts w:eastAsia="Times New Roman"/>
          <w:szCs w:val="24"/>
          <w:lang w:val="en-US"/>
        </w:rPr>
        <w:t xml:space="preserve"> </w:t>
      </w:r>
      <w:r>
        <w:rPr>
          <w:rFonts w:eastAsia="Times New Roman"/>
          <w:szCs w:val="24"/>
          <w:lang w:val="en-US"/>
        </w:rPr>
        <w:t xml:space="preserve">in RRC_CONNECTED status </w:t>
      </w:r>
      <w:r w:rsidRPr="00D926E1">
        <w:rPr>
          <w:rFonts w:eastAsia="Times New Roman"/>
          <w:szCs w:val="24"/>
          <w:lang w:val="en-US"/>
        </w:rPr>
        <w:t>periodically performs RLM and determines its in-synch and out-of-sync status with the curr</w:t>
      </w:r>
      <w:r>
        <w:rPr>
          <w:rFonts w:eastAsia="Times New Roman"/>
          <w:szCs w:val="24"/>
          <w:lang w:val="en-US"/>
        </w:rPr>
        <w:t>ent serving beam</w:t>
      </w:r>
      <w:r w:rsidRPr="00D926E1">
        <w:rPr>
          <w:rFonts w:eastAsia="Times New Roman"/>
          <w:szCs w:val="24"/>
          <w:lang w:val="en-US"/>
        </w:rPr>
        <w:t xml:space="preserve">. </w:t>
      </w:r>
      <w:r>
        <w:rPr>
          <w:rFonts w:eastAsia="Times New Roman"/>
          <w:szCs w:val="24"/>
          <w:lang w:val="en-US"/>
        </w:rPr>
        <w:t>A</w:t>
      </w:r>
      <w:r>
        <w:t xml:space="preserve"> reliable RLM/RLF procedure depends on the measurements of the DL RLM RS. </w:t>
      </w:r>
      <w:r>
        <w:rPr>
          <w:rFonts w:eastAsia="Times New Roman"/>
          <w:szCs w:val="24"/>
          <w:lang w:val="en-US"/>
        </w:rPr>
        <w:t xml:space="preserve">The difficulty for NR-U RLM lies in that if a UE cannot detect the DL RLM RS (SSB or CSI-RS), the UE may not necessarily know the reason that it cannot detect the DL RLM RS is due to poor RF condition or due to the DL RLM RS (SSB or CSI-RS) is not transmitted from the </w:t>
      </w:r>
      <w:proofErr w:type="spellStart"/>
      <w:r>
        <w:rPr>
          <w:rFonts w:eastAsia="Times New Roman"/>
          <w:szCs w:val="24"/>
          <w:lang w:val="en-US"/>
        </w:rPr>
        <w:t>gNB</w:t>
      </w:r>
      <w:proofErr w:type="spellEnd"/>
      <w:r>
        <w:rPr>
          <w:rFonts w:eastAsia="Times New Roman"/>
          <w:szCs w:val="24"/>
          <w:lang w:val="en-US"/>
        </w:rPr>
        <w:t xml:space="preserve"> because of the failure of DL LBT. If the UE cannot detect the DL RLM RS (SSB or CSI-RS) is due to poor RF condition, the RLM measurements should be counted for the RLM IS/OOS determination for the DL reception, while if the UE cannot detect the DL RLM RS (SSB or CSI-RS) is due to no DL RLM RS (SSB or CSI-RS) transmission, the RLM measurements should be excluded from the RLM IS/OOS.</w:t>
      </w:r>
    </w:p>
    <w:p w:rsidR="00F74214" w:rsidRPr="00E7293F" w:rsidRDefault="00F74214" w:rsidP="00F74214">
      <w:pPr>
        <w:rPr>
          <w:lang w:eastAsia="x-none"/>
        </w:rPr>
      </w:pPr>
      <w:r w:rsidRPr="00E7293F">
        <w:rPr>
          <w:lang w:eastAsia="x-none"/>
        </w:rPr>
        <w:t>In RAN1#</w:t>
      </w:r>
      <w:r>
        <w:rPr>
          <w:lang w:eastAsia="x-none"/>
        </w:rPr>
        <w:t>96</w:t>
      </w:r>
      <w:r w:rsidRPr="00E7293F">
        <w:rPr>
          <w:lang w:eastAsia="x-none"/>
        </w:rPr>
        <w:t xml:space="preserve">, the following </w:t>
      </w:r>
      <w:r>
        <w:rPr>
          <w:lang w:eastAsia="x-none"/>
        </w:rPr>
        <w:t xml:space="preserve">agreements were made for RLM </w:t>
      </w:r>
      <w:r w:rsidR="00D67C0E">
        <w:rPr>
          <w:lang w:eastAsia="x-none"/>
        </w:rPr>
        <w:t>[1]</w:t>
      </w:r>
      <w:r w:rsidRPr="00E7293F">
        <w:rPr>
          <w:lang w:eastAsia="x-none"/>
        </w:rPr>
        <w:t>:</w:t>
      </w:r>
    </w:p>
    <w:p w:rsidR="00F74214" w:rsidRDefault="00F74214" w:rsidP="00F74214">
      <w:pPr>
        <w:rPr>
          <w:lang w:eastAsia="x-none"/>
        </w:rPr>
      </w:pPr>
      <w:r w:rsidRPr="00693973">
        <w:rPr>
          <w:highlight w:val="green"/>
          <w:lang w:eastAsia="x-none"/>
        </w:rPr>
        <w:t>Agreement:</w:t>
      </w:r>
    </w:p>
    <w:p w:rsidR="00F74214" w:rsidRDefault="00F74214" w:rsidP="00F74214">
      <w:pPr>
        <w:numPr>
          <w:ilvl w:val="0"/>
          <w:numId w:val="47"/>
        </w:numPr>
        <w:spacing w:after="0"/>
        <w:rPr>
          <w:lang w:eastAsia="x-none"/>
        </w:rPr>
      </w:pPr>
      <w:r>
        <w:rPr>
          <w:lang w:eastAsia="x-none"/>
        </w:rPr>
        <w:t>An RLM measurement window for serving cell RLM measurements based on SSBs in the DRS is supported for in-sync and out-of-sync evaluations.</w:t>
      </w:r>
    </w:p>
    <w:p w:rsidR="00F74214" w:rsidRDefault="00F74214" w:rsidP="00F74214">
      <w:pPr>
        <w:numPr>
          <w:ilvl w:val="1"/>
          <w:numId w:val="47"/>
        </w:numPr>
        <w:spacing w:after="0"/>
        <w:rPr>
          <w:lang w:eastAsia="x-none"/>
        </w:rPr>
      </w:pPr>
      <w:r>
        <w:rPr>
          <w:lang w:eastAsia="x-none"/>
        </w:rPr>
        <w:t>FFS: How RLM measurement window is indicated or determined and relation to DRS transmission window</w:t>
      </w:r>
    </w:p>
    <w:p w:rsidR="00F74214" w:rsidRDefault="00F74214" w:rsidP="00F74214">
      <w:pPr>
        <w:numPr>
          <w:ilvl w:val="1"/>
          <w:numId w:val="47"/>
        </w:numPr>
        <w:spacing w:after="0"/>
        <w:rPr>
          <w:lang w:eastAsia="x-none"/>
        </w:rPr>
      </w:pPr>
      <w:r>
        <w:rPr>
          <w:lang w:eastAsia="x-none"/>
        </w:rPr>
        <w:t>FFS: Whether or not an SSB can fall outside the measurement window and, if so, whether it can be used for in-sync and out-of-sync evaluations.</w:t>
      </w:r>
    </w:p>
    <w:p w:rsidR="00F74214" w:rsidRDefault="00F74214" w:rsidP="00F74214">
      <w:pPr>
        <w:numPr>
          <w:ilvl w:val="1"/>
          <w:numId w:val="47"/>
        </w:numPr>
        <w:spacing w:after="0"/>
        <w:rPr>
          <w:lang w:eastAsia="x-none"/>
        </w:rPr>
      </w:pPr>
      <w:r>
        <w:rPr>
          <w:lang w:eastAsia="x-none"/>
        </w:rPr>
        <w:t>FFS: Any relationship of RLM measurements based on CSI-RS to the measurement window.</w:t>
      </w:r>
    </w:p>
    <w:p w:rsidR="00F74214" w:rsidRDefault="00F74214" w:rsidP="00F74214">
      <w:pPr>
        <w:numPr>
          <w:ilvl w:val="0"/>
          <w:numId w:val="47"/>
        </w:numPr>
        <w:spacing w:after="0"/>
        <w:rPr>
          <w:lang w:eastAsia="x-none"/>
        </w:rPr>
      </w:pPr>
      <w:r>
        <w:rPr>
          <w:lang w:eastAsia="x-none"/>
        </w:rPr>
        <w:t>FFS: Mechanism to handle missing RLM-RS due to LBT failure</w:t>
      </w:r>
    </w:p>
    <w:p w:rsidR="00F74214" w:rsidRDefault="00F74214" w:rsidP="00F74214">
      <w:pPr>
        <w:spacing w:after="0"/>
        <w:ind w:left="773"/>
        <w:rPr>
          <w:lang w:eastAsia="x-none"/>
        </w:rPr>
      </w:pPr>
    </w:p>
    <w:p w:rsidR="00F74214" w:rsidRPr="00E7293F" w:rsidRDefault="00F74214" w:rsidP="00F74214">
      <w:pPr>
        <w:rPr>
          <w:lang w:eastAsia="x-none"/>
        </w:rPr>
      </w:pPr>
      <w:r>
        <w:rPr>
          <w:lang w:eastAsia="x-none"/>
        </w:rPr>
        <w:t>T</w:t>
      </w:r>
      <w:r w:rsidRPr="00E7293F">
        <w:rPr>
          <w:lang w:eastAsia="x-none"/>
        </w:rPr>
        <w:t xml:space="preserve">he following </w:t>
      </w:r>
      <w:r>
        <w:rPr>
          <w:lang w:eastAsia="x-none"/>
        </w:rPr>
        <w:t xml:space="preserve">RLM design options were also discussed </w:t>
      </w:r>
      <w:r w:rsidR="00D67C0E">
        <w:rPr>
          <w:lang w:eastAsia="x-none"/>
        </w:rPr>
        <w:t>[4]</w:t>
      </w:r>
      <w:r w:rsidRPr="00E7293F">
        <w:rPr>
          <w:lang w:eastAsia="x-none"/>
        </w:rPr>
        <w:t>:</w:t>
      </w:r>
    </w:p>
    <w:p w:rsidR="00E7293F" w:rsidRPr="00E7293F" w:rsidRDefault="00E7293F" w:rsidP="008C313E">
      <w:pPr>
        <w:pStyle w:val="ListParagraph"/>
        <w:numPr>
          <w:ilvl w:val="0"/>
          <w:numId w:val="42"/>
        </w:numPr>
        <w:rPr>
          <w:lang w:eastAsia="x-none"/>
        </w:rPr>
      </w:pPr>
      <w:r w:rsidRPr="00E7293F">
        <w:rPr>
          <w:lang w:eastAsia="x-none"/>
        </w:rPr>
        <w:t xml:space="preserve">Alt-1a: Detected RLM-RS within RLM DMTC </w:t>
      </w:r>
      <w:r w:rsidR="00C7780E">
        <w:rPr>
          <w:noProof/>
          <w:lang w:eastAsia="x-none"/>
        </w:rPr>
        <w:t>is</w:t>
      </w:r>
      <w:r w:rsidRPr="00E7293F">
        <w:rPr>
          <w:lang w:eastAsia="x-none"/>
        </w:rPr>
        <w:t xml:space="preserve"> utilized for in-sync evaluations</w:t>
      </w:r>
    </w:p>
    <w:p w:rsidR="00E7293F" w:rsidRPr="00E7293F" w:rsidRDefault="00E7293F" w:rsidP="008C313E">
      <w:pPr>
        <w:pStyle w:val="ListParagraph"/>
        <w:numPr>
          <w:ilvl w:val="0"/>
          <w:numId w:val="42"/>
        </w:numPr>
        <w:rPr>
          <w:lang w:eastAsia="x-none"/>
        </w:rPr>
      </w:pPr>
      <w:r w:rsidRPr="00E7293F">
        <w:rPr>
          <w:lang w:eastAsia="x-none"/>
        </w:rPr>
        <w:t xml:space="preserve">Alt-1b: Explicit indication is provided by </w:t>
      </w:r>
      <w:proofErr w:type="spellStart"/>
      <w:r w:rsidRPr="00E7293F">
        <w:rPr>
          <w:lang w:eastAsia="x-none"/>
        </w:rPr>
        <w:t>gNB</w:t>
      </w:r>
      <w:proofErr w:type="spellEnd"/>
      <w:r w:rsidRPr="00E7293F">
        <w:rPr>
          <w:lang w:eastAsia="x-none"/>
        </w:rPr>
        <w:t xml:space="preserve"> to assist IS evaluations if RLM-RS transmissions did not occur due to LBT failure </w:t>
      </w:r>
    </w:p>
    <w:p w:rsidR="00E7293F" w:rsidRPr="00E7293F" w:rsidRDefault="00E7293F" w:rsidP="008C313E">
      <w:pPr>
        <w:pStyle w:val="ListParagraph"/>
        <w:numPr>
          <w:ilvl w:val="0"/>
          <w:numId w:val="42"/>
        </w:numPr>
        <w:rPr>
          <w:lang w:eastAsia="x-none"/>
        </w:rPr>
      </w:pPr>
      <w:r w:rsidRPr="00E7293F">
        <w:rPr>
          <w:lang w:eastAsia="x-none"/>
        </w:rPr>
        <w:t xml:space="preserve">Alt-2: L1 samples outside </w:t>
      </w:r>
      <w:r w:rsidR="00C7780E">
        <w:rPr>
          <w:lang w:eastAsia="x-none"/>
        </w:rPr>
        <w:t xml:space="preserve">the </w:t>
      </w:r>
      <w:r w:rsidRPr="00C7780E">
        <w:rPr>
          <w:noProof/>
          <w:lang w:eastAsia="x-none"/>
        </w:rPr>
        <w:t>DMTC</w:t>
      </w:r>
      <w:r w:rsidRPr="00E7293F">
        <w:rPr>
          <w:lang w:eastAsia="x-none"/>
        </w:rPr>
        <w:t xml:space="preserve"> window are also used for in-sync evaluations (upon detection of RLM-RS from </w:t>
      </w:r>
      <w:proofErr w:type="spellStart"/>
      <w:r w:rsidRPr="00E7293F">
        <w:rPr>
          <w:lang w:eastAsia="x-none"/>
        </w:rPr>
        <w:t>gNB</w:t>
      </w:r>
      <w:proofErr w:type="spellEnd"/>
      <w:r w:rsidRPr="00E7293F">
        <w:rPr>
          <w:lang w:eastAsia="x-none"/>
        </w:rPr>
        <w:t>)</w:t>
      </w:r>
    </w:p>
    <w:p w:rsidR="00F74214" w:rsidRDefault="00F74214" w:rsidP="00F74214">
      <w:pPr>
        <w:rPr>
          <w:rFonts w:eastAsia="Times New Roman"/>
          <w:szCs w:val="24"/>
          <w:lang w:val="en-US"/>
        </w:rPr>
      </w:pPr>
      <w:bookmarkStart w:id="12" w:name="_Toc470095236"/>
    </w:p>
    <w:p w:rsidR="00F74214" w:rsidRDefault="00F74214" w:rsidP="00F74214">
      <w:pPr>
        <w:rPr>
          <w:rFonts w:eastAsia="Times New Roman"/>
          <w:szCs w:val="24"/>
          <w:lang w:val="en-US"/>
        </w:rPr>
      </w:pPr>
      <w:r>
        <w:rPr>
          <w:rFonts w:eastAsia="Times New Roman"/>
          <w:szCs w:val="24"/>
          <w:lang w:val="en-US"/>
        </w:rPr>
        <w:t xml:space="preserve">If the UE is able to measure reliably the RLM RS, it seems no reason that the measurement samples be excluded for the determination of the RLM IS/OOS. However, if the UE is not able to measure the RLM RS, the UE needs first to know </w:t>
      </w:r>
      <w:r>
        <w:rPr>
          <w:rFonts w:eastAsia="Times New Roman"/>
          <w:szCs w:val="24"/>
          <w:lang w:val="en-US"/>
        </w:rPr>
        <w:lastRenderedPageBreak/>
        <w:t>whether the measurement samples are valid. Only reliable RLM measurement samples should be included in the determination of the RLM IS/OOS status.</w:t>
      </w:r>
    </w:p>
    <w:p w:rsidR="00F74214" w:rsidRPr="00D1132A" w:rsidRDefault="0051259E" w:rsidP="00F74214">
      <w:pPr>
        <w:rPr>
          <w:b/>
          <w:i/>
          <w:lang w:eastAsia="x-none"/>
        </w:rPr>
      </w:pPr>
      <w:bookmarkStart w:id="13" w:name="_Toc4571679"/>
      <w:r w:rsidRPr="00D1132A">
        <w:rPr>
          <w:b/>
          <w:i/>
        </w:rPr>
        <w:t xml:space="preserve">Proposal </w:t>
      </w:r>
      <w:r w:rsidR="00D67C0E" w:rsidRPr="00D1132A">
        <w:rPr>
          <w:b/>
          <w:i/>
          <w:noProof/>
        </w:rPr>
        <w:t>6</w:t>
      </w:r>
      <w:r w:rsidRPr="00D1132A">
        <w:rPr>
          <w:b/>
          <w:i/>
        </w:rPr>
        <w:t xml:space="preserve">: </w:t>
      </w:r>
      <w:r w:rsidR="00F74214" w:rsidRPr="00D1132A">
        <w:rPr>
          <w:rFonts w:eastAsia="Times New Roman"/>
          <w:b/>
          <w:i/>
          <w:szCs w:val="24"/>
          <w:lang w:val="en-US"/>
        </w:rPr>
        <w:t xml:space="preserve">In order to improve RLM performance, </w:t>
      </w:r>
      <w:r w:rsidR="00F74214" w:rsidRPr="00D1132A">
        <w:rPr>
          <w:b/>
          <w:i/>
          <w:lang w:eastAsia="x-none"/>
        </w:rPr>
        <w:t>detected RLM-RS, both within and outside</w:t>
      </w:r>
      <w:r w:rsidR="00F74214" w:rsidRPr="00D1132A">
        <w:rPr>
          <w:b/>
          <w:lang w:eastAsia="x-none"/>
        </w:rPr>
        <w:t xml:space="preserve"> </w:t>
      </w:r>
      <w:r w:rsidR="00F74214" w:rsidRPr="00D1132A">
        <w:rPr>
          <w:b/>
          <w:i/>
          <w:lang w:eastAsia="x-none"/>
        </w:rPr>
        <w:t xml:space="preserve">RLM DMTC, </w:t>
      </w:r>
      <w:r w:rsidR="00F74214" w:rsidRPr="00D1132A">
        <w:rPr>
          <w:b/>
          <w:i/>
          <w:noProof/>
          <w:lang w:eastAsia="x-none"/>
        </w:rPr>
        <w:t>can be</w:t>
      </w:r>
      <w:r w:rsidR="00F74214" w:rsidRPr="00D1132A">
        <w:rPr>
          <w:b/>
          <w:i/>
          <w:lang w:eastAsia="x-none"/>
        </w:rPr>
        <w:t xml:space="preserve"> utilized for IS/OOS evaluations.</w:t>
      </w:r>
      <w:bookmarkEnd w:id="13"/>
    </w:p>
    <w:p w:rsidR="006B5FBB" w:rsidRPr="006B5FBB" w:rsidRDefault="006B5FBB" w:rsidP="006B5FBB">
      <w:pPr>
        <w:rPr>
          <w:lang w:eastAsia="x-none"/>
        </w:rPr>
      </w:pPr>
      <w:r>
        <w:rPr>
          <w:lang w:eastAsia="x-none"/>
        </w:rPr>
        <w:t xml:space="preserve">For SSB-based RLM, it is clear that the default </w:t>
      </w:r>
      <w:r w:rsidRPr="006B5FBB">
        <w:rPr>
          <w:lang w:eastAsia="x-none"/>
        </w:rPr>
        <w:t xml:space="preserve">RLM measurement window </w:t>
      </w:r>
      <w:r>
        <w:rPr>
          <w:lang w:eastAsia="x-none"/>
        </w:rPr>
        <w:t xml:space="preserve">should be the </w:t>
      </w:r>
      <w:r w:rsidRPr="006B5FBB">
        <w:rPr>
          <w:lang w:eastAsia="x-none"/>
        </w:rPr>
        <w:t>DRS transmission window</w:t>
      </w:r>
      <w:r>
        <w:rPr>
          <w:lang w:eastAsia="x-none"/>
        </w:rPr>
        <w:t xml:space="preserve">. </w:t>
      </w:r>
      <w:r w:rsidR="00463B77">
        <w:rPr>
          <w:lang w:eastAsia="x-none"/>
        </w:rPr>
        <w:t xml:space="preserve">Due to the impact of the LBT, the SSBs may be transmitted in any candidate SSB position within the </w:t>
      </w:r>
      <w:r w:rsidR="00463B77" w:rsidRPr="006B5FBB">
        <w:rPr>
          <w:lang w:eastAsia="x-none"/>
        </w:rPr>
        <w:t>DRS transmission window</w:t>
      </w:r>
      <w:r w:rsidR="00463B77">
        <w:rPr>
          <w:lang w:eastAsia="x-none"/>
        </w:rPr>
        <w:t xml:space="preserve">. Thus, it may not be proper to further reduce the RLM measurement window. Defining the </w:t>
      </w:r>
      <w:r w:rsidR="00463B77" w:rsidRPr="006B5FBB">
        <w:rPr>
          <w:lang w:eastAsia="x-none"/>
        </w:rPr>
        <w:t xml:space="preserve">RLM measurement window </w:t>
      </w:r>
      <w:r w:rsidR="00463B77">
        <w:rPr>
          <w:lang w:eastAsia="x-none"/>
        </w:rPr>
        <w:t xml:space="preserve">does not imply that the UE needs to monitor all candidate SSB positions within the </w:t>
      </w:r>
      <w:r w:rsidR="00463B77" w:rsidRPr="006B5FBB">
        <w:rPr>
          <w:lang w:eastAsia="x-none"/>
        </w:rPr>
        <w:t>DRS transmission window</w:t>
      </w:r>
      <w:r w:rsidR="00463B77">
        <w:rPr>
          <w:lang w:eastAsia="x-none"/>
        </w:rPr>
        <w:t xml:space="preserve">, since the UE may still use the information of the actually transmitted SSBs from the SIB1 to monitor only the candidate SSB positions where the SSBs may actually transmitted.  </w:t>
      </w:r>
    </w:p>
    <w:p w:rsidR="00F74214" w:rsidRPr="00EC6AAF" w:rsidRDefault="00F74214" w:rsidP="00F74214">
      <w:pPr>
        <w:rPr>
          <w:b/>
          <w:i/>
          <w:lang w:eastAsia="x-none"/>
        </w:rPr>
      </w:pPr>
      <w:bookmarkStart w:id="14" w:name="_Toc4571680"/>
      <w:bookmarkEnd w:id="12"/>
      <w:r w:rsidRPr="00EC6AAF">
        <w:rPr>
          <w:b/>
          <w:i/>
        </w:rPr>
        <w:t xml:space="preserve">Proposal </w:t>
      </w:r>
      <w:r w:rsidR="00D67C0E" w:rsidRPr="00EC6AAF">
        <w:rPr>
          <w:b/>
          <w:i/>
          <w:noProof/>
        </w:rPr>
        <w:t>7</w:t>
      </w:r>
      <w:r w:rsidRPr="00EC6AAF">
        <w:rPr>
          <w:b/>
          <w:i/>
        </w:rPr>
        <w:t xml:space="preserve">: </w:t>
      </w:r>
      <w:r w:rsidR="00463B77" w:rsidRPr="00EC6AAF">
        <w:rPr>
          <w:b/>
          <w:i/>
        </w:rPr>
        <w:t xml:space="preserve">The </w:t>
      </w:r>
      <w:r w:rsidR="00463B77" w:rsidRPr="00EC6AAF">
        <w:rPr>
          <w:b/>
          <w:i/>
          <w:lang w:eastAsia="x-none"/>
        </w:rPr>
        <w:t>RLM measurement window can be defined the same as the DRS transmission window by default for SSB-based RLM.</w:t>
      </w:r>
      <w:bookmarkEnd w:id="14"/>
    </w:p>
    <w:p w:rsidR="00F341A0" w:rsidRPr="009A2D18" w:rsidRDefault="00F341A0" w:rsidP="00F341A0">
      <w:pPr>
        <w:pStyle w:val="Heading1"/>
      </w:pPr>
      <w:r>
        <w:t>Conclusion</w:t>
      </w:r>
    </w:p>
    <w:p w:rsidR="009C5893" w:rsidRDefault="009C5893" w:rsidP="009C5893">
      <w:pPr>
        <w:pStyle w:val="BodyText"/>
        <w:rPr>
          <w:rFonts w:eastAsia="SimSun"/>
          <w:lang w:eastAsia="zh-CN"/>
        </w:rPr>
      </w:pPr>
      <w:r w:rsidRPr="009E7D99">
        <w:rPr>
          <w:rFonts w:eastAsia="SimSun"/>
          <w:lang w:eastAsia="zh-CN"/>
        </w:rPr>
        <w:t>In this contribution</w:t>
      </w:r>
      <w:r>
        <w:rPr>
          <w:rFonts w:eastAsia="SimSun"/>
          <w:lang w:eastAsia="zh-CN"/>
        </w:rPr>
        <w:t>,</w:t>
      </w:r>
      <w:r w:rsidRPr="009E7D99">
        <w:rPr>
          <w:rFonts w:eastAsia="SimSun"/>
          <w:lang w:eastAsia="zh-CN"/>
        </w:rPr>
        <w:t xml:space="preserve"> we </w:t>
      </w:r>
      <w:r>
        <w:rPr>
          <w:rFonts w:eastAsia="SimSun"/>
          <w:lang w:eastAsia="zh-CN"/>
        </w:rPr>
        <w:t xml:space="preserve">further </w:t>
      </w:r>
      <w:r>
        <w:rPr>
          <w:rFonts w:eastAsia="SimSun" w:hint="eastAsia"/>
          <w:lang w:eastAsia="zh-CN"/>
        </w:rPr>
        <w:t>discuss</w:t>
      </w:r>
      <w:r>
        <w:rPr>
          <w:rFonts w:eastAsia="SimSun"/>
          <w:lang w:eastAsia="zh-CN"/>
        </w:rPr>
        <w:t>ed the issues</w:t>
      </w:r>
      <w:r>
        <w:rPr>
          <w:rFonts w:eastAsiaTheme="minorEastAsia"/>
          <w:lang w:eastAsia="zh-CN"/>
        </w:rPr>
        <w:t xml:space="preserve"> associated with initial access and mobility for NR u</w:t>
      </w:r>
      <w:r w:rsidRPr="00BA4683">
        <w:rPr>
          <w:rFonts w:eastAsiaTheme="minorEastAsia"/>
          <w:lang w:eastAsia="zh-CN"/>
        </w:rPr>
        <w:t>n</w:t>
      </w:r>
      <w:r>
        <w:rPr>
          <w:rFonts w:eastAsiaTheme="minorEastAsia"/>
          <w:lang w:eastAsia="zh-CN"/>
        </w:rPr>
        <w:t>licensed o</w:t>
      </w:r>
      <w:r w:rsidRPr="00BA4683">
        <w:rPr>
          <w:rFonts w:eastAsiaTheme="minorEastAsia"/>
          <w:lang w:eastAsia="zh-CN"/>
        </w:rPr>
        <w:t>perations</w:t>
      </w:r>
      <w:r>
        <w:rPr>
          <w:rFonts w:eastAsia="SimSun"/>
          <w:lang w:eastAsia="zh-CN"/>
        </w:rPr>
        <w:t>. Based on the discussion, the following proposals were made:</w:t>
      </w:r>
    </w:p>
    <w:p w:rsidR="00D67C0E" w:rsidRPr="00410A8F" w:rsidRDefault="00D67C0E">
      <w:pPr>
        <w:pStyle w:val="TableofFigures"/>
        <w:tabs>
          <w:tab w:val="right" w:leader="underscore" w:pos="9629"/>
        </w:tabs>
        <w:rPr>
          <w:rFonts w:eastAsiaTheme="minorEastAsia" w:cstheme="minorBidi"/>
          <w:i w:val="0"/>
          <w:iCs w:val="0"/>
          <w:noProof/>
          <w:sz w:val="22"/>
          <w:szCs w:val="22"/>
          <w:lang w:val="en-US" w:eastAsia="zh-CN"/>
        </w:rPr>
      </w:pPr>
      <w:r w:rsidRPr="002B19C6">
        <w:rPr>
          <w:noProof/>
        </w:rPr>
        <w:t>Proposal 1: Adopt Alt.2, i.e., w</w:t>
      </w:r>
      <w:r w:rsidRPr="002B19C6">
        <w:rPr>
          <w:noProof/>
          <w:lang w:eastAsia="zh-CN"/>
        </w:rPr>
        <w:t>hen LBT fails, the un-transmitted SSB can be cyclically wrapped around to the end of the burst set for the transmission.</w:t>
      </w:r>
    </w:p>
    <w:p w:rsidR="00D67C0E" w:rsidRPr="00410A8F" w:rsidRDefault="00D67C0E">
      <w:pPr>
        <w:pStyle w:val="TableofFigures"/>
        <w:tabs>
          <w:tab w:val="right" w:leader="underscore" w:pos="9629"/>
        </w:tabs>
        <w:rPr>
          <w:rFonts w:eastAsiaTheme="minorEastAsia" w:cstheme="minorBidi"/>
          <w:i w:val="0"/>
          <w:iCs w:val="0"/>
          <w:noProof/>
          <w:sz w:val="22"/>
          <w:szCs w:val="22"/>
          <w:lang w:val="en-US" w:eastAsia="zh-CN"/>
        </w:rPr>
      </w:pPr>
      <w:r w:rsidRPr="002B19C6">
        <w:rPr>
          <w:noProof/>
        </w:rPr>
        <w:t>Proposal 2: The same PBCH DMRS sequence index is used for the same candidate SSB position</w:t>
      </w:r>
      <w:r w:rsidRPr="002B19C6">
        <w:rPr>
          <w:noProof/>
          <w:lang w:eastAsia="zh-CN"/>
        </w:rPr>
        <w:t>.</w:t>
      </w:r>
    </w:p>
    <w:p w:rsidR="00D67C0E" w:rsidRPr="00410A8F" w:rsidRDefault="00D67C0E">
      <w:pPr>
        <w:pStyle w:val="TableofFigures"/>
        <w:tabs>
          <w:tab w:val="right" w:leader="underscore" w:pos="9629"/>
        </w:tabs>
        <w:rPr>
          <w:rFonts w:eastAsiaTheme="minorEastAsia" w:cstheme="minorBidi"/>
          <w:i w:val="0"/>
          <w:iCs w:val="0"/>
          <w:noProof/>
          <w:sz w:val="22"/>
          <w:szCs w:val="22"/>
          <w:lang w:val="en-US" w:eastAsia="zh-CN"/>
        </w:rPr>
      </w:pPr>
      <w:r w:rsidRPr="002B19C6">
        <w:rPr>
          <w:noProof/>
        </w:rPr>
        <w:t xml:space="preserve">Proposal 3: </w:t>
      </w:r>
      <w:r w:rsidRPr="002B19C6">
        <w:rPr>
          <w:noProof/>
          <w:lang w:eastAsia="zh-CN"/>
        </w:rPr>
        <w:t>If the DRS transmission window is limited to half-frame, the maximum number of actually transmitted SSBs within the DRS window can be X={4, 8} and Y={10, 20}  for SSB SCSs= {15, 30}kHz.</w:t>
      </w:r>
    </w:p>
    <w:p w:rsidR="00D67C0E" w:rsidRPr="00410A8F" w:rsidRDefault="00D67C0E">
      <w:pPr>
        <w:pStyle w:val="TableofFigures"/>
        <w:tabs>
          <w:tab w:val="right" w:leader="underscore" w:pos="9629"/>
        </w:tabs>
        <w:rPr>
          <w:rFonts w:eastAsiaTheme="minorEastAsia" w:cstheme="minorBidi"/>
          <w:i w:val="0"/>
          <w:iCs w:val="0"/>
          <w:noProof/>
          <w:sz w:val="22"/>
          <w:szCs w:val="22"/>
          <w:lang w:val="en-US" w:eastAsia="zh-CN"/>
        </w:rPr>
      </w:pPr>
      <w:r w:rsidRPr="002B19C6">
        <w:rPr>
          <w:noProof/>
        </w:rPr>
        <w:t xml:space="preserve">Proposal 4: No need to support </w:t>
      </w:r>
      <w:r w:rsidRPr="002B19C6">
        <w:rPr>
          <w:noProof/>
          <w:lang w:eastAsia="zh-CN"/>
        </w:rPr>
        <w:t xml:space="preserve"> </w:t>
      </w:r>
      <w:r w:rsidRPr="002B19C6">
        <w:rPr>
          <w:noProof/>
          <w:lang w:eastAsia="x-none"/>
        </w:rPr>
        <w:t>QCL assumption for SSBs in different candidate positions within a DRS transmission window and across DRS transmission windows for NR-U opration.</w:t>
      </w:r>
    </w:p>
    <w:p w:rsidR="00D67C0E" w:rsidRPr="00410A8F" w:rsidRDefault="00D67C0E">
      <w:pPr>
        <w:pStyle w:val="TableofFigures"/>
        <w:tabs>
          <w:tab w:val="right" w:leader="underscore" w:pos="9629"/>
        </w:tabs>
        <w:rPr>
          <w:rFonts w:eastAsiaTheme="minorEastAsia" w:cstheme="minorBidi"/>
          <w:i w:val="0"/>
          <w:iCs w:val="0"/>
          <w:noProof/>
          <w:sz w:val="22"/>
          <w:szCs w:val="22"/>
          <w:lang w:val="en-US" w:eastAsia="zh-CN"/>
        </w:rPr>
      </w:pPr>
      <w:r w:rsidRPr="002B19C6">
        <w:rPr>
          <w:noProof/>
        </w:rPr>
        <w:t xml:space="preserve">Proposal 5: </w:t>
      </w:r>
      <w:r w:rsidRPr="002B19C6">
        <w:rPr>
          <w:noProof/>
          <w:lang w:eastAsia="x-none"/>
        </w:rPr>
        <w:t>For NR-U paging, FDM of POs can be considered for compensating the loss of the POs due to LBT failures.</w:t>
      </w:r>
    </w:p>
    <w:p w:rsidR="00D67C0E" w:rsidRPr="00410A8F" w:rsidRDefault="00D67C0E">
      <w:pPr>
        <w:pStyle w:val="TableofFigures"/>
        <w:tabs>
          <w:tab w:val="right" w:leader="underscore" w:pos="9629"/>
        </w:tabs>
        <w:rPr>
          <w:rFonts w:eastAsiaTheme="minorEastAsia" w:cstheme="minorBidi"/>
          <w:i w:val="0"/>
          <w:iCs w:val="0"/>
          <w:noProof/>
          <w:sz w:val="22"/>
          <w:szCs w:val="22"/>
          <w:lang w:val="en-US" w:eastAsia="zh-CN"/>
        </w:rPr>
      </w:pPr>
      <w:r w:rsidRPr="002B19C6">
        <w:rPr>
          <w:noProof/>
        </w:rPr>
        <w:t xml:space="preserve">Proposal 6: </w:t>
      </w:r>
      <w:r w:rsidRPr="002B19C6">
        <w:rPr>
          <w:rFonts w:eastAsia="Times New Roman"/>
          <w:noProof/>
          <w:lang w:val="en-US"/>
        </w:rPr>
        <w:t xml:space="preserve">In order to improve RLM performance, </w:t>
      </w:r>
      <w:r w:rsidRPr="002B19C6">
        <w:rPr>
          <w:noProof/>
          <w:lang w:eastAsia="x-none"/>
        </w:rPr>
        <w:t>detected RLM-RS, both within and outside RLM DMTC, can be utilized for IS/OOS evaluations.</w:t>
      </w:r>
    </w:p>
    <w:p w:rsidR="00D67C0E" w:rsidRPr="00410A8F" w:rsidRDefault="00D67C0E">
      <w:pPr>
        <w:pStyle w:val="TableofFigures"/>
        <w:tabs>
          <w:tab w:val="right" w:leader="underscore" w:pos="9629"/>
        </w:tabs>
        <w:rPr>
          <w:rFonts w:eastAsiaTheme="minorEastAsia" w:cstheme="minorBidi"/>
          <w:i w:val="0"/>
          <w:iCs w:val="0"/>
          <w:noProof/>
          <w:sz w:val="22"/>
          <w:szCs w:val="22"/>
          <w:lang w:val="en-US" w:eastAsia="zh-CN"/>
        </w:rPr>
      </w:pPr>
      <w:r w:rsidRPr="002B19C6">
        <w:rPr>
          <w:noProof/>
        </w:rPr>
        <w:t xml:space="preserve">Proposal 7: The </w:t>
      </w:r>
      <w:r w:rsidRPr="002B19C6">
        <w:rPr>
          <w:noProof/>
          <w:lang w:eastAsia="x-none"/>
        </w:rPr>
        <w:t>RLM measurement window can be defined the same as the DRS transmission window by default for SSB-based RLM.</w:t>
      </w:r>
    </w:p>
    <w:p w:rsidR="00A46090" w:rsidRPr="00F650AD" w:rsidRDefault="00A46090" w:rsidP="00A46090">
      <w:pPr>
        <w:rPr>
          <w:b/>
          <w:i/>
          <w:lang w:val="en-US" w:eastAsia="x-none"/>
        </w:rPr>
      </w:pPr>
    </w:p>
    <w:p w:rsidR="00BB7E0A" w:rsidRPr="00A4102F" w:rsidRDefault="00BB7E0A" w:rsidP="00BB7E0A">
      <w:pPr>
        <w:pStyle w:val="Heading1"/>
      </w:pPr>
      <w:r>
        <w:t>Reference</w:t>
      </w:r>
    </w:p>
    <w:p w:rsidR="00F33ACB" w:rsidRDefault="00F33ACB" w:rsidP="00F33ACB">
      <w:pPr>
        <w:pStyle w:val="ListParagraph"/>
        <w:numPr>
          <w:ilvl w:val="0"/>
          <w:numId w:val="34"/>
        </w:numPr>
        <w:jc w:val="both"/>
        <w:rPr>
          <w:rFonts w:eastAsia="SimSun"/>
          <w:noProof/>
          <w:szCs w:val="20"/>
          <w:lang w:eastAsia="zh-CN"/>
        </w:rPr>
      </w:pPr>
      <w:bookmarkStart w:id="15" w:name="_Ref4056799"/>
      <w:bookmarkStart w:id="16" w:name="_Ref466049618"/>
      <w:bookmarkStart w:id="17" w:name="_Ref430885014"/>
      <w:r w:rsidRPr="0080128E">
        <w:rPr>
          <w:rFonts w:eastAsia="SimSun"/>
          <w:noProof/>
          <w:szCs w:val="20"/>
          <w:lang w:eastAsia="zh-CN"/>
        </w:rPr>
        <w:t>Chairma</w:t>
      </w:r>
      <w:r w:rsidR="00BA5337">
        <w:rPr>
          <w:rFonts w:eastAsia="SimSun"/>
          <w:noProof/>
          <w:szCs w:val="20"/>
          <w:lang w:eastAsia="zh-CN"/>
        </w:rPr>
        <w:t>n’s Note 3GPP TSG RAN WG1 #96</w:t>
      </w:r>
      <w:bookmarkEnd w:id="15"/>
    </w:p>
    <w:p w:rsidR="006B768C" w:rsidRDefault="006B768C" w:rsidP="006B768C">
      <w:pPr>
        <w:pStyle w:val="ListParagraph"/>
        <w:numPr>
          <w:ilvl w:val="0"/>
          <w:numId w:val="34"/>
        </w:numPr>
        <w:jc w:val="both"/>
        <w:rPr>
          <w:rFonts w:eastAsia="SimSun"/>
          <w:noProof/>
          <w:szCs w:val="20"/>
          <w:lang w:eastAsia="zh-CN"/>
        </w:rPr>
      </w:pPr>
      <w:bookmarkStart w:id="18" w:name="_Ref525207548"/>
      <w:bookmarkStart w:id="19" w:name="_Ref1031356"/>
      <w:r w:rsidRPr="0080128E">
        <w:rPr>
          <w:rFonts w:eastAsia="SimSun"/>
          <w:noProof/>
          <w:szCs w:val="20"/>
          <w:lang w:eastAsia="zh-CN"/>
        </w:rPr>
        <w:t>Chairma</w:t>
      </w:r>
      <w:r>
        <w:rPr>
          <w:rFonts w:eastAsia="SimSun"/>
          <w:noProof/>
          <w:szCs w:val="20"/>
          <w:lang w:eastAsia="zh-CN"/>
        </w:rPr>
        <w:t>n’s Note 3GPP TSG RAN WG1 #AH1901</w:t>
      </w:r>
      <w:bookmarkEnd w:id="18"/>
    </w:p>
    <w:p w:rsidR="00FC2ADD" w:rsidRDefault="00FC2ADD" w:rsidP="002E490E">
      <w:pPr>
        <w:pStyle w:val="ListParagraph"/>
        <w:numPr>
          <w:ilvl w:val="0"/>
          <w:numId w:val="34"/>
        </w:numPr>
        <w:jc w:val="both"/>
        <w:rPr>
          <w:rFonts w:eastAsia="SimSun"/>
          <w:noProof/>
          <w:szCs w:val="20"/>
          <w:lang w:eastAsia="zh-CN"/>
        </w:rPr>
      </w:pPr>
      <w:r>
        <w:rPr>
          <w:rFonts w:eastAsia="SimSun"/>
          <w:noProof/>
          <w:szCs w:val="20"/>
          <w:lang w:eastAsia="zh-CN"/>
        </w:rPr>
        <w:t>3GPP TR 38.889, “</w:t>
      </w:r>
      <w:r w:rsidRPr="00FC2ADD">
        <w:rPr>
          <w:rFonts w:eastAsia="SimSun"/>
          <w:noProof/>
          <w:szCs w:val="20"/>
          <w:lang w:eastAsia="zh-CN"/>
        </w:rPr>
        <w:t>Study on NR-based access to unlicensed spectrum</w:t>
      </w:r>
      <w:r>
        <w:rPr>
          <w:rFonts w:eastAsia="SimSun"/>
          <w:noProof/>
          <w:szCs w:val="20"/>
          <w:lang w:eastAsia="zh-CN"/>
        </w:rPr>
        <w:t>”.</w:t>
      </w:r>
      <w:bookmarkEnd w:id="19"/>
    </w:p>
    <w:p w:rsidR="00AE42A6" w:rsidRPr="00AE42A6" w:rsidRDefault="007614D2" w:rsidP="00400CC0">
      <w:pPr>
        <w:pStyle w:val="ListParagraph"/>
        <w:numPr>
          <w:ilvl w:val="0"/>
          <w:numId w:val="34"/>
        </w:numPr>
        <w:jc w:val="both"/>
        <w:rPr>
          <w:rFonts w:eastAsia="SimSun"/>
          <w:noProof/>
          <w:szCs w:val="20"/>
          <w:lang w:eastAsia="zh-CN"/>
        </w:rPr>
      </w:pPr>
      <w:bookmarkStart w:id="20" w:name="_Ref1029513"/>
      <w:bookmarkStart w:id="21" w:name="_Ref534918195"/>
      <w:r w:rsidRPr="002B19C6">
        <w:rPr>
          <w:rFonts w:eastAsia="SimSun"/>
          <w:noProof/>
          <w:szCs w:val="20"/>
          <w:lang w:eastAsia="zh-CN"/>
        </w:rPr>
        <w:t>R1-</w:t>
      </w:r>
      <w:r w:rsidR="00400CC0" w:rsidRPr="002B19C6">
        <w:rPr>
          <w:rFonts w:eastAsia="SimSun"/>
          <w:noProof/>
          <w:szCs w:val="20"/>
          <w:lang w:eastAsia="zh-CN"/>
        </w:rPr>
        <w:t>1903646</w:t>
      </w:r>
      <w:r w:rsidR="00AE42A6" w:rsidRPr="00C7780E">
        <w:rPr>
          <w:rFonts w:eastAsia="SimSun"/>
          <w:noProof/>
          <w:szCs w:val="20"/>
          <w:lang w:eastAsia="zh-CN"/>
        </w:rPr>
        <w:t>,</w:t>
      </w:r>
      <w:r w:rsidR="00AE42A6" w:rsidRPr="00AE42A6">
        <w:rPr>
          <w:rFonts w:eastAsia="SimSun"/>
          <w:noProof/>
          <w:szCs w:val="20"/>
          <w:lang w:eastAsia="zh-CN"/>
        </w:rPr>
        <w:t xml:space="preserve"> “Feature lead summary #1 of Enhancements to initial access procedure”, Charter Communications</w:t>
      </w:r>
      <w:bookmarkEnd w:id="20"/>
    </w:p>
    <w:bookmarkEnd w:id="21"/>
    <w:p w:rsidR="002B19C6" w:rsidRPr="00A734DA" w:rsidRDefault="007614D2" w:rsidP="00E91C3D">
      <w:pPr>
        <w:pStyle w:val="ListParagraph"/>
        <w:numPr>
          <w:ilvl w:val="0"/>
          <w:numId w:val="34"/>
        </w:numPr>
        <w:tabs>
          <w:tab w:val="left" w:pos="0"/>
          <w:tab w:val="left" w:pos="540"/>
        </w:tabs>
        <w:jc w:val="both"/>
      </w:pPr>
      <w:r w:rsidRPr="00E91C3D">
        <w:rPr>
          <w:rFonts w:eastAsia="SimSun"/>
          <w:noProof/>
          <w:szCs w:val="20"/>
          <w:lang w:eastAsia="zh-CN"/>
        </w:rPr>
        <w:t>R1-</w:t>
      </w:r>
      <w:r w:rsidR="00AF2D49" w:rsidRPr="00E91C3D">
        <w:rPr>
          <w:rFonts w:eastAsia="SimSun"/>
          <w:noProof/>
          <w:szCs w:val="20"/>
          <w:lang w:eastAsia="zh-CN"/>
        </w:rPr>
        <w:t>1901991</w:t>
      </w:r>
      <w:r w:rsidR="00234D1E" w:rsidRPr="00E91C3D">
        <w:rPr>
          <w:rFonts w:eastAsia="SimSun"/>
          <w:noProof/>
          <w:szCs w:val="20"/>
          <w:lang w:eastAsia="zh-CN"/>
        </w:rPr>
        <w:t>, “Discussion of NR-U initial access procedures”, CATT</w:t>
      </w:r>
      <w:bookmarkStart w:id="22" w:name="_GoBack"/>
      <w:bookmarkEnd w:id="16"/>
      <w:bookmarkEnd w:id="17"/>
      <w:bookmarkEnd w:id="22"/>
    </w:p>
    <w:sectPr w:rsidR="002B19C6" w:rsidRPr="00A734DA" w:rsidSect="002C77C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9B2" w:rsidRDefault="00A219B2" w:rsidP="00086ACB">
      <w:r>
        <w:separator/>
      </w:r>
    </w:p>
  </w:endnote>
  <w:endnote w:type="continuationSeparator" w:id="0">
    <w:p w:rsidR="00A219B2" w:rsidRDefault="00A219B2"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Footer"/>
        </w:pPr>
        <w:r>
          <w:rPr>
            <w:noProof w:val="0"/>
          </w:rPr>
          <w:fldChar w:fldCharType="begin"/>
        </w:r>
        <w:r>
          <w:instrText xml:space="preserve"> PAGE   \* MERGEFORMAT </w:instrText>
        </w:r>
        <w:r>
          <w:rPr>
            <w:noProof w:val="0"/>
          </w:rPr>
          <w:fldChar w:fldCharType="separate"/>
        </w:r>
        <w:r w:rsidR="00E91C3D">
          <w:t>5</w:t>
        </w:r>
        <w:r>
          <w:fldChar w:fldCharType="end"/>
        </w:r>
      </w:p>
    </w:sdtContent>
  </w:sdt>
  <w:p w:rsidR="00D86127" w:rsidRDefault="00D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9B2" w:rsidRDefault="00A219B2" w:rsidP="00086ACB">
      <w:r>
        <w:separator/>
      </w:r>
    </w:p>
  </w:footnote>
  <w:footnote w:type="continuationSeparator" w:id="0">
    <w:p w:rsidR="00A219B2" w:rsidRDefault="00A219B2"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8BC63D9"/>
    <w:multiLevelType w:val="hybridMultilevel"/>
    <w:tmpl w:val="A088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C50E3"/>
    <w:multiLevelType w:val="hybridMultilevel"/>
    <w:tmpl w:val="94F4C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7F2ED8"/>
    <w:multiLevelType w:val="hybridMultilevel"/>
    <w:tmpl w:val="FB244B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0">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8"/>
  </w:num>
  <w:num w:numId="3">
    <w:abstractNumId w:val="2"/>
  </w:num>
  <w:num w:numId="4">
    <w:abstractNumId w:val="46"/>
  </w:num>
  <w:num w:numId="5">
    <w:abstractNumId w:val="17"/>
  </w:num>
  <w:num w:numId="6">
    <w:abstractNumId w:val="45"/>
  </w:num>
  <w:num w:numId="7">
    <w:abstractNumId w:val="6"/>
  </w:num>
  <w:num w:numId="8">
    <w:abstractNumId w:val="0"/>
  </w:num>
  <w:num w:numId="9">
    <w:abstractNumId w:val="24"/>
  </w:num>
  <w:num w:numId="10">
    <w:abstractNumId w:val="10"/>
  </w:num>
  <w:num w:numId="11">
    <w:abstractNumId w:val="37"/>
  </w:num>
  <w:num w:numId="12">
    <w:abstractNumId w:val="19"/>
  </w:num>
  <w:num w:numId="13">
    <w:abstractNumId w:val="8"/>
  </w:num>
  <w:num w:numId="14">
    <w:abstractNumId w:val="44"/>
  </w:num>
  <w:num w:numId="15">
    <w:abstractNumId w:val="23"/>
  </w:num>
  <w:num w:numId="16">
    <w:abstractNumId w:val="18"/>
  </w:num>
  <w:num w:numId="17">
    <w:abstractNumId w:val="25"/>
  </w:num>
  <w:num w:numId="18">
    <w:abstractNumId w:val="39"/>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7"/>
  </w:num>
  <w:num w:numId="23">
    <w:abstractNumId w:val="14"/>
  </w:num>
  <w:num w:numId="24">
    <w:abstractNumId w:val="42"/>
  </w:num>
  <w:num w:numId="25">
    <w:abstractNumId w:val="29"/>
  </w:num>
  <w:num w:numId="26">
    <w:abstractNumId w:val="11"/>
  </w:num>
  <w:num w:numId="27">
    <w:abstractNumId w:val="4"/>
  </w:num>
  <w:num w:numId="28">
    <w:abstractNumId w:val="43"/>
  </w:num>
  <w:num w:numId="29">
    <w:abstractNumId w:val="1"/>
  </w:num>
  <w:num w:numId="30">
    <w:abstractNumId w:val="28"/>
  </w:num>
  <w:num w:numId="31">
    <w:abstractNumId w:val="13"/>
  </w:num>
  <w:num w:numId="32">
    <w:abstractNumId w:val="34"/>
  </w:num>
  <w:num w:numId="33">
    <w:abstractNumId w:val="31"/>
  </w:num>
  <w:num w:numId="34">
    <w:abstractNumId w:val="40"/>
  </w:num>
  <w:num w:numId="35">
    <w:abstractNumId w:val="16"/>
  </w:num>
  <w:num w:numId="36">
    <w:abstractNumId w:val="33"/>
  </w:num>
  <w:num w:numId="37">
    <w:abstractNumId w:val="12"/>
  </w:num>
  <w:num w:numId="38">
    <w:abstractNumId w:val="35"/>
  </w:num>
  <w:num w:numId="39">
    <w:abstractNumId w:val="32"/>
  </w:num>
  <w:num w:numId="40">
    <w:abstractNumId w:val="26"/>
  </w:num>
  <w:num w:numId="41">
    <w:abstractNumId w:val="3"/>
  </w:num>
  <w:num w:numId="42">
    <w:abstractNumId w:val="27"/>
  </w:num>
  <w:num w:numId="43">
    <w:abstractNumId w:val="36"/>
  </w:num>
  <w:num w:numId="44">
    <w:abstractNumId w:val="21"/>
  </w:num>
  <w:num w:numId="45">
    <w:abstractNumId w:val="9"/>
  </w:num>
  <w:num w:numId="46">
    <w:abstractNumId w:val="30"/>
  </w:num>
  <w:num w:numId="47">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60FADx5iyo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3E1"/>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671"/>
    <w:rsid w:val="00057869"/>
    <w:rsid w:val="000605EF"/>
    <w:rsid w:val="00061772"/>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448"/>
    <w:rsid w:val="0007268F"/>
    <w:rsid w:val="00072892"/>
    <w:rsid w:val="0007387B"/>
    <w:rsid w:val="0007425A"/>
    <w:rsid w:val="00074417"/>
    <w:rsid w:val="00074EBE"/>
    <w:rsid w:val="00074F82"/>
    <w:rsid w:val="0007503D"/>
    <w:rsid w:val="0007514C"/>
    <w:rsid w:val="0007519A"/>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AE1"/>
    <w:rsid w:val="00085C05"/>
    <w:rsid w:val="0008610F"/>
    <w:rsid w:val="00086571"/>
    <w:rsid w:val="00086670"/>
    <w:rsid w:val="000868B5"/>
    <w:rsid w:val="00086ACB"/>
    <w:rsid w:val="00086D38"/>
    <w:rsid w:val="00086D94"/>
    <w:rsid w:val="00086F74"/>
    <w:rsid w:val="00087B64"/>
    <w:rsid w:val="00087DFB"/>
    <w:rsid w:val="00090E36"/>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2A23"/>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554"/>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228"/>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5B55"/>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458"/>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19F2"/>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29C"/>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3B5"/>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1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EEB"/>
    <w:rsid w:val="002433AF"/>
    <w:rsid w:val="002435AF"/>
    <w:rsid w:val="00244455"/>
    <w:rsid w:val="00244A47"/>
    <w:rsid w:val="00244CFF"/>
    <w:rsid w:val="00246611"/>
    <w:rsid w:val="002468F1"/>
    <w:rsid w:val="00247E8C"/>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61C"/>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2B9C"/>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9C6"/>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D14"/>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A55"/>
    <w:rsid w:val="00302B5E"/>
    <w:rsid w:val="00302E8A"/>
    <w:rsid w:val="003039DA"/>
    <w:rsid w:val="0030402C"/>
    <w:rsid w:val="00304063"/>
    <w:rsid w:val="003043DF"/>
    <w:rsid w:val="00304525"/>
    <w:rsid w:val="00304E73"/>
    <w:rsid w:val="00305333"/>
    <w:rsid w:val="00305392"/>
    <w:rsid w:val="003053D2"/>
    <w:rsid w:val="003054A1"/>
    <w:rsid w:val="003057B6"/>
    <w:rsid w:val="003058B2"/>
    <w:rsid w:val="00305C6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33B"/>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D3E"/>
    <w:rsid w:val="00373DB8"/>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1B1"/>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0CC0"/>
    <w:rsid w:val="00401190"/>
    <w:rsid w:val="00401285"/>
    <w:rsid w:val="004014E0"/>
    <w:rsid w:val="00401651"/>
    <w:rsid w:val="004017A6"/>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8F"/>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43"/>
    <w:rsid w:val="00421FC4"/>
    <w:rsid w:val="004224CF"/>
    <w:rsid w:val="0042270A"/>
    <w:rsid w:val="004228E4"/>
    <w:rsid w:val="00422CBD"/>
    <w:rsid w:val="00423402"/>
    <w:rsid w:val="00424227"/>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0E9A"/>
    <w:rsid w:val="00461E31"/>
    <w:rsid w:val="00461EEF"/>
    <w:rsid w:val="00462788"/>
    <w:rsid w:val="00462D9D"/>
    <w:rsid w:val="00462FF8"/>
    <w:rsid w:val="00463177"/>
    <w:rsid w:val="0046357B"/>
    <w:rsid w:val="00463A66"/>
    <w:rsid w:val="00463B77"/>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39FA"/>
    <w:rsid w:val="004741B0"/>
    <w:rsid w:val="00474D8C"/>
    <w:rsid w:val="004750A0"/>
    <w:rsid w:val="00475E97"/>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2AC"/>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2395"/>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D02"/>
    <w:rsid w:val="004C4379"/>
    <w:rsid w:val="004C51AA"/>
    <w:rsid w:val="004C52B4"/>
    <w:rsid w:val="004C5D8C"/>
    <w:rsid w:val="004C5E0A"/>
    <w:rsid w:val="004C61A7"/>
    <w:rsid w:val="004C6358"/>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52E"/>
    <w:rsid w:val="004E3CFE"/>
    <w:rsid w:val="004E3DC9"/>
    <w:rsid w:val="004E3F16"/>
    <w:rsid w:val="004E41E3"/>
    <w:rsid w:val="004E453A"/>
    <w:rsid w:val="004E4916"/>
    <w:rsid w:val="004E4D81"/>
    <w:rsid w:val="004E5241"/>
    <w:rsid w:val="004E578E"/>
    <w:rsid w:val="004E58D9"/>
    <w:rsid w:val="004E5960"/>
    <w:rsid w:val="004E648D"/>
    <w:rsid w:val="004E686A"/>
    <w:rsid w:val="004E688F"/>
    <w:rsid w:val="004E6F91"/>
    <w:rsid w:val="004E7098"/>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E30"/>
    <w:rsid w:val="00511EB4"/>
    <w:rsid w:val="00511F3A"/>
    <w:rsid w:val="00511F8D"/>
    <w:rsid w:val="0051211F"/>
    <w:rsid w:val="0051232C"/>
    <w:rsid w:val="0051259E"/>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2C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377C"/>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0ED0"/>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0A9"/>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508"/>
    <w:rsid w:val="0064362B"/>
    <w:rsid w:val="00643BE0"/>
    <w:rsid w:val="006443ED"/>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6C"/>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B58"/>
    <w:rsid w:val="006905BB"/>
    <w:rsid w:val="00690883"/>
    <w:rsid w:val="00690C2B"/>
    <w:rsid w:val="00690F0E"/>
    <w:rsid w:val="0069123E"/>
    <w:rsid w:val="006912B6"/>
    <w:rsid w:val="00691BA6"/>
    <w:rsid w:val="00692141"/>
    <w:rsid w:val="0069218F"/>
    <w:rsid w:val="00692682"/>
    <w:rsid w:val="006928FB"/>
    <w:rsid w:val="00692B4B"/>
    <w:rsid w:val="00692C36"/>
    <w:rsid w:val="00692DA9"/>
    <w:rsid w:val="00693C74"/>
    <w:rsid w:val="00693CC6"/>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7F7"/>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285"/>
    <w:rsid w:val="006B54D2"/>
    <w:rsid w:val="006B55AD"/>
    <w:rsid w:val="006B5BFA"/>
    <w:rsid w:val="006B5FBB"/>
    <w:rsid w:val="006B6528"/>
    <w:rsid w:val="006B6763"/>
    <w:rsid w:val="006B6F19"/>
    <w:rsid w:val="006B75EB"/>
    <w:rsid w:val="006B768C"/>
    <w:rsid w:val="006C037B"/>
    <w:rsid w:val="006C08BC"/>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099"/>
    <w:rsid w:val="006F781C"/>
    <w:rsid w:val="006F79ED"/>
    <w:rsid w:val="00700539"/>
    <w:rsid w:val="007007C1"/>
    <w:rsid w:val="00700D94"/>
    <w:rsid w:val="00702397"/>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6E6"/>
    <w:rsid w:val="0071283D"/>
    <w:rsid w:val="00712D93"/>
    <w:rsid w:val="007143E6"/>
    <w:rsid w:val="00714460"/>
    <w:rsid w:val="00714DD2"/>
    <w:rsid w:val="00715511"/>
    <w:rsid w:val="0071591C"/>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D6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274"/>
    <w:rsid w:val="007425C3"/>
    <w:rsid w:val="00742779"/>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4D2"/>
    <w:rsid w:val="0076152A"/>
    <w:rsid w:val="00761B0E"/>
    <w:rsid w:val="00761F4B"/>
    <w:rsid w:val="00761FA4"/>
    <w:rsid w:val="007629A2"/>
    <w:rsid w:val="00763CC6"/>
    <w:rsid w:val="00763E10"/>
    <w:rsid w:val="0076423F"/>
    <w:rsid w:val="00764F9C"/>
    <w:rsid w:val="00765B82"/>
    <w:rsid w:val="00765D51"/>
    <w:rsid w:val="007664A1"/>
    <w:rsid w:val="00766668"/>
    <w:rsid w:val="00766A2B"/>
    <w:rsid w:val="007671E0"/>
    <w:rsid w:val="007678C0"/>
    <w:rsid w:val="0077007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07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6E60"/>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13E"/>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69C5"/>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8DF"/>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25F"/>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A63"/>
    <w:rsid w:val="009C1DE9"/>
    <w:rsid w:val="009C1E0C"/>
    <w:rsid w:val="009C2C2A"/>
    <w:rsid w:val="009C3178"/>
    <w:rsid w:val="009C38D0"/>
    <w:rsid w:val="009C41D8"/>
    <w:rsid w:val="009C45A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08"/>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1B0"/>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9B2"/>
    <w:rsid w:val="00A21B27"/>
    <w:rsid w:val="00A21EA5"/>
    <w:rsid w:val="00A21EFD"/>
    <w:rsid w:val="00A22284"/>
    <w:rsid w:val="00A22679"/>
    <w:rsid w:val="00A22C0A"/>
    <w:rsid w:val="00A22D90"/>
    <w:rsid w:val="00A22DA1"/>
    <w:rsid w:val="00A2356F"/>
    <w:rsid w:val="00A23709"/>
    <w:rsid w:val="00A2389D"/>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090"/>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4D3"/>
    <w:rsid w:val="00A639B3"/>
    <w:rsid w:val="00A64084"/>
    <w:rsid w:val="00A6421C"/>
    <w:rsid w:val="00A6459D"/>
    <w:rsid w:val="00A64A13"/>
    <w:rsid w:val="00A652B0"/>
    <w:rsid w:val="00A66D93"/>
    <w:rsid w:val="00A66E63"/>
    <w:rsid w:val="00A66FC8"/>
    <w:rsid w:val="00A67E43"/>
    <w:rsid w:val="00A7000C"/>
    <w:rsid w:val="00A7116E"/>
    <w:rsid w:val="00A72D7B"/>
    <w:rsid w:val="00A72E59"/>
    <w:rsid w:val="00A73169"/>
    <w:rsid w:val="00A734DA"/>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2A6"/>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2CAC"/>
    <w:rsid w:val="00AF2D49"/>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0E1"/>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2E8"/>
    <w:rsid w:val="00B36564"/>
    <w:rsid w:val="00B36878"/>
    <w:rsid w:val="00B36C76"/>
    <w:rsid w:val="00B36D52"/>
    <w:rsid w:val="00B36EE8"/>
    <w:rsid w:val="00B3732C"/>
    <w:rsid w:val="00B3775B"/>
    <w:rsid w:val="00B41D11"/>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5C4"/>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355"/>
    <w:rsid w:val="00BA264C"/>
    <w:rsid w:val="00BA3653"/>
    <w:rsid w:val="00BA3703"/>
    <w:rsid w:val="00BA3A0B"/>
    <w:rsid w:val="00BA3B15"/>
    <w:rsid w:val="00BA3DA0"/>
    <w:rsid w:val="00BA3FC9"/>
    <w:rsid w:val="00BA430B"/>
    <w:rsid w:val="00BA4845"/>
    <w:rsid w:val="00BA4900"/>
    <w:rsid w:val="00BA5337"/>
    <w:rsid w:val="00BA5F8B"/>
    <w:rsid w:val="00BA63BC"/>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5D5B"/>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64E"/>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80E"/>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4DCC"/>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443D"/>
    <w:rsid w:val="00D0550E"/>
    <w:rsid w:val="00D0573E"/>
    <w:rsid w:val="00D069A9"/>
    <w:rsid w:val="00D06A3E"/>
    <w:rsid w:val="00D077F0"/>
    <w:rsid w:val="00D07B98"/>
    <w:rsid w:val="00D07CC7"/>
    <w:rsid w:val="00D1038C"/>
    <w:rsid w:val="00D10887"/>
    <w:rsid w:val="00D10E59"/>
    <w:rsid w:val="00D10F80"/>
    <w:rsid w:val="00D1132A"/>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640"/>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0D3"/>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A0B"/>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C0E"/>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609"/>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2AA1"/>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389"/>
    <w:rsid w:val="00E17603"/>
    <w:rsid w:val="00E177C0"/>
    <w:rsid w:val="00E209E1"/>
    <w:rsid w:val="00E20A24"/>
    <w:rsid w:val="00E20B0A"/>
    <w:rsid w:val="00E20F48"/>
    <w:rsid w:val="00E21828"/>
    <w:rsid w:val="00E2224B"/>
    <w:rsid w:val="00E22442"/>
    <w:rsid w:val="00E22740"/>
    <w:rsid w:val="00E228CA"/>
    <w:rsid w:val="00E22D05"/>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293F"/>
    <w:rsid w:val="00E73506"/>
    <w:rsid w:val="00E739E4"/>
    <w:rsid w:val="00E73CA1"/>
    <w:rsid w:val="00E73DC9"/>
    <w:rsid w:val="00E73FEB"/>
    <w:rsid w:val="00E7461F"/>
    <w:rsid w:val="00E74FB3"/>
    <w:rsid w:val="00E7502C"/>
    <w:rsid w:val="00E75D19"/>
    <w:rsid w:val="00E7601F"/>
    <w:rsid w:val="00E761E7"/>
    <w:rsid w:val="00E76CEC"/>
    <w:rsid w:val="00E77069"/>
    <w:rsid w:val="00E77326"/>
    <w:rsid w:val="00E773CE"/>
    <w:rsid w:val="00E77D0F"/>
    <w:rsid w:val="00E77E1D"/>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484"/>
    <w:rsid w:val="00E90785"/>
    <w:rsid w:val="00E90E3F"/>
    <w:rsid w:val="00E90ED7"/>
    <w:rsid w:val="00E914E1"/>
    <w:rsid w:val="00E91ACE"/>
    <w:rsid w:val="00E91C3D"/>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701"/>
    <w:rsid w:val="00EC6831"/>
    <w:rsid w:val="00EC6A13"/>
    <w:rsid w:val="00EC6AAF"/>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5D5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ACF"/>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0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E48"/>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ACB"/>
    <w:rsid w:val="00F33E7C"/>
    <w:rsid w:val="00F340FD"/>
    <w:rsid w:val="00F341A0"/>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0AD"/>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14"/>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70E"/>
    <w:rsid w:val="00F91DC4"/>
    <w:rsid w:val="00F92074"/>
    <w:rsid w:val="00F932A4"/>
    <w:rsid w:val="00F93644"/>
    <w:rsid w:val="00F936F7"/>
    <w:rsid w:val="00F9372E"/>
    <w:rsid w:val="00F93EA3"/>
    <w:rsid w:val="00F93F03"/>
    <w:rsid w:val="00F93F70"/>
    <w:rsid w:val="00F93F88"/>
    <w:rsid w:val="00F94949"/>
    <w:rsid w:val="00F954DC"/>
    <w:rsid w:val="00F95D8C"/>
    <w:rsid w:val="00F95EED"/>
    <w:rsid w:val="00F968F6"/>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7861"/>
    <w:rsid w:val="00FA7CF1"/>
    <w:rsid w:val="00FB08E2"/>
    <w:rsid w:val="00FB097A"/>
    <w:rsid w:val="00FB0C14"/>
    <w:rsid w:val="00FB12C4"/>
    <w:rsid w:val="00FB194A"/>
    <w:rsid w:val="00FB1BE1"/>
    <w:rsid w:val="00FB1EEC"/>
    <w:rsid w:val="00FB273A"/>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2ADD"/>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D5B4D76-5BB4-4926-B8C6-ADE0B964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1098</TotalTime>
  <Pages>5</Pages>
  <Words>2364</Words>
  <Characters>13476</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248</cp:revision>
  <cp:lastPrinted>2018-01-07T00:25:00Z</cp:lastPrinted>
  <dcterms:created xsi:type="dcterms:W3CDTF">2018-12-27T03:51:00Z</dcterms:created>
  <dcterms:modified xsi:type="dcterms:W3CDTF">2019-03-29T01:45:00Z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